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34F7D" w14:textId="16BF9916" w:rsidR="00AB759A" w:rsidRPr="00B33FEE" w:rsidRDefault="00CD3578" w:rsidP="00B33FEE">
      <w:pPr>
        <w:rPr>
          <w:rFonts w:asciiTheme="minorHAnsi" w:hAnsiTheme="minorHAnsi"/>
        </w:rPr>
      </w:pPr>
      <w:r w:rsidRPr="00B33FEE">
        <w:rPr>
          <w:rFonts w:asciiTheme="minorHAnsi" w:hAnsiTheme="minorHAnsi"/>
        </w:rPr>
        <w:t>Lev XIV</w:t>
      </w:r>
      <w:r w:rsidR="00AB759A" w:rsidRPr="00B33FEE">
        <w:rPr>
          <w:rFonts w:asciiTheme="minorHAnsi" w:hAnsiTheme="minorHAnsi"/>
        </w:rPr>
        <w:t>.</w:t>
      </w:r>
    </w:p>
    <w:p w14:paraId="2463DFE1" w14:textId="77777777" w:rsidR="000F6870" w:rsidRPr="000F6870" w:rsidRDefault="00CD3578" w:rsidP="00B33FEE">
      <w:pPr>
        <w:rPr>
          <w:rFonts w:asciiTheme="majorHAnsi" w:hAnsiTheme="majorHAnsi"/>
          <w:b/>
          <w:bCs/>
          <w:sz w:val="32"/>
          <w:szCs w:val="32"/>
        </w:rPr>
      </w:pPr>
      <w:bookmarkStart w:id="0" w:name="_GoBack"/>
      <w:r w:rsidRPr="000F6870">
        <w:rPr>
          <w:rFonts w:asciiTheme="majorHAnsi" w:hAnsiTheme="majorHAnsi"/>
          <w:b/>
          <w:bCs/>
          <w:sz w:val="32"/>
          <w:szCs w:val="32"/>
        </w:rPr>
        <w:t xml:space="preserve">Apoštolský list </w:t>
      </w:r>
      <w:r w:rsidRPr="000F6870">
        <w:rPr>
          <w:rFonts w:asciiTheme="majorHAnsi" w:hAnsiTheme="majorHAnsi"/>
          <w:b/>
          <w:bCs/>
          <w:i/>
          <w:iCs/>
          <w:sz w:val="32"/>
          <w:szCs w:val="32"/>
        </w:rPr>
        <w:t>In unitate fidei</w:t>
      </w:r>
      <w:r w:rsidRPr="000F6870">
        <w:rPr>
          <w:rFonts w:asciiTheme="majorHAnsi" w:hAnsiTheme="majorHAnsi"/>
          <w:b/>
          <w:bCs/>
          <w:sz w:val="32"/>
          <w:szCs w:val="32"/>
        </w:rPr>
        <w:t xml:space="preserve"> </w:t>
      </w:r>
    </w:p>
    <w:p w14:paraId="7FC18754" w14:textId="3AD8A5F8" w:rsidR="001F7225" w:rsidRPr="00B33FEE" w:rsidRDefault="00CD3578" w:rsidP="00B33FEE">
      <w:pPr>
        <w:rPr>
          <w:rFonts w:asciiTheme="majorHAnsi" w:hAnsiTheme="majorHAnsi"/>
          <w:b/>
          <w:bCs/>
        </w:rPr>
      </w:pPr>
      <w:r w:rsidRPr="00B33FEE">
        <w:rPr>
          <w:rFonts w:asciiTheme="majorHAnsi" w:hAnsiTheme="majorHAnsi"/>
        </w:rPr>
        <w:t xml:space="preserve">k 1700 výročí </w:t>
      </w:r>
      <w:r w:rsidR="00B33FEE" w:rsidRPr="00B33FEE">
        <w:rPr>
          <w:rFonts w:asciiTheme="majorHAnsi" w:hAnsiTheme="majorHAnsi"/>
        </w:rPr>
        <w:t>Nicejského</w:t>
      </w:r>
      <w:r w:rsidRPr="00B33FEE">
        <w:rPr>
          <w:rFonts w:asciiTheme="majorHAnsi" w:hAnsiTheme="majorHAnsi"/>
        </w:rPr>
        <w:t xml:space="preserve"> koncilu</w:t>
      </w:r>
    </w:p>
    <w:p w14:paraId="48B93F6B" w14:textId="77777777" w:rsidR="00CD3578" w:rsidRDefault="00CD3578" w:rsidP="00AB759A">
      <w:pPr>
        <w:tabs>
          <w:tab w:val="left" w:pos="314"/>
        </w:tabs>
        <w:adjustRightInd w:val="0"/>
        <w:snapToGrid w:val="0"/>
        <w:spacing w:after="120"/>
        <w:ind w:firstLine="567"/>
        <w:jc w:val="both"/>
        <w:rPr>
          <w:rFonts w:asciiTheme="minorHAnsi" w:hAnsiTheme="minorHAnsi"/>
          <w:shd w:val="clear" w:color="auto" w:fill="FFFFFF"/>
        </w:rPr>
      </w:pPr>
      <w:bookmarkStart w:id="1" w:name="bookmark3"/>
      <w:bookmarkEnd w:id="0"/>
    </w:p>
    <w:p w14:paraId="3E71A517" w14:textId="4F609ECF" w:rsidR="001F7225" w:rsidRPr="00CD3578" w:rsidRDefault="007B5913" w:rsidP="00AB759A">
      <w:pPr>
        <w:tabs>
          <w:tab w:val="left" w:pos="314"/>
        </w:tabs>
        <w:adjustRightInd w:val="0"/>
        <w:snapToGrid w:val="0"/>
        <w:spacing w:after="120"/>
        <w:ind w:firstLine="567"/>
        <w:jc w:val="both"/>
        <w:rPr>
          <w:rFonts w:asciiTheme="minorHAnsi" w:hAnsiTheme="minorHAnsi"/>
        </w:rPr>
      </w:pPr>
      <w:r w:rsidRPr="00CD3578">
        <w:rPr>
          <w:rFonts w:asciiTheme="minorHAnsi" w:hAnsiTheme="minorHAnsi"/>
          <w:shd w:val="clear" w:color="auto" w:fill="FFFFFF"/>
        </w:rPr>
        <w:t>1</w:t>
      </w:r>
      <w:bookmarkEnd w:id="1"/>
      <w:r w:rsidRPr="00CD3578">
        <w:rPr>
          <w:rFonts w:asciiTheme="minorHAnsi" w:hAnsiTheme="minorHAnsi"/>
          <w:shd w:val="clear" w:color="auto" w:fill="FFFFFF"/>
        </w:rPr>
        <w:t>.</w:t>
      </w:r>
      <w:r w:rsidR="00AB759A" w:rsidRPr="00CD3578">
        <w:rPr>
          <w:rFonts w:asciiTheme="minorHAnsi" w:hAnsiTheme="minorHAnsi"/>
          <w:shd w:val="clear" w:color="auto" w:fill="FFFFFF"/>
        </w:rPr>
        <w:t xml:space="preserve"> </w:t>
      </w:r>
      <w:r w:rsidRPr="00CD3578">
        <w:rPr>
          <w:rFonts w:asciiTheme="minorHAnsi" w:hAnsiTheme="minorHAnsi"/>
        </w:rPr>
        <w:t xml:space="preserve">V jednotě víry, hlásané od počátku církve, jsou křesťané povoláni k harmonickému soužití, k ochraně a předávání daru, který s láskou a radostí přijali. To je vyjádřeno slovy </w:t>
      </w:r>
      <w:r w:rsidRPr="00CD3578">
        <w:rPr>
          <w:rFonts w:asciiTheme="minorHAnsi" w:hAnsiTheme="minorHAnsi"/>
        </w:rPr>
        <w:t>vyznání víry: „Věřím v jednoho Pána Ježíše Krista, jediného Syna Božího... pro naše spasení sestoupil z nebe“, která byla formulována před 1700 lety na koncilu v Niceji, prvním ekumenickém shromáždění v historii křesťanství.</w:t>
      </w:r>
    </w:p>
    <w:p w14:paraId="606A65CA" w14:textId="77777777" w:rsidR="00AB759A"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Při přípravě na svou apoštolsko</w:t>
      </w:r>
      <w:r w:rsidRPr="00CD3578">
        <w:rPr>
          <w:rFonts w:asciiTheme="minorHAnsi" w:hAnsiTheme="minorHAnsi"/>
        </w:rPr>
        <w:t>u cestu do Turecka bych chtěl tímto listem povzbudit celou církev, aby obnovila své nadšení pro vyznávání víry. Po staletí je toto trvalé vyznání víry společným dědictvím křesťanů a zaslouží si být vyznáváno a chápáno stále novými a relevantními způsoby. Z</w:t>
      </w:r>
      <w:r w:rsidRPr="00CD3578">
        <w:rPr>
          <w:rFonts w:asciiTheme="minorHAnsi" w:hAnsiTheme="minorHAnsi"/>
        </w:rPr>
        <w:t xml:space="preserve">a tímto účelem byl schválen významný dokument Mezinárodní teologické komise: Ježíš Kristus, Syn Boží, Spasitel. 1700 „Výročí ekumenického koncilu v Niceji“. Zmiňuji tento dokument, protože poskytuje cenné poznatky pro studium významu a relevance koncilu v </w:t>
      </w:r>
      <w:r w:rsidRPr="00CD3578">
        <w:rPr>
          <w:rFonts w:asciiTheme="minorHAnsi" w:hAnsiTheme="minorHAnsi"/>
        </w:rPr>
        <w:t>Niceji, a to nejen v jeho teologických a církevních rozměrech, ale také v jeho kulturních a sociálních aspektech.</w:t>
      </w:r>
      <w:bookmarkStart w:id="2" w:name="bookmark4"/>
    </w:p>
    <w:p w14:paraId="6419FB6C" w14:textId="0D368D10"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2</w:t>
      </w:r>
      <w:bookmarkEnd w:id="2"/>
      <w:r w:rsidRPr="00CD3578">
        <w:rPr>
          <w:rFonts w:asciiTheme="minorHAnsi" w:hAnsiTheme="minorHAnsi"/>
        </w:rPr>
        <w:t>.</w:t>
      </w:r>
      <w:r w:rsidR="00AB759A" w:rsidRPr="00CD3578">
        <w:rPr>
          <w:rFonts w:asciiTheme="minorHAnsi" w:hAnsiTheme="minorHAnsi"/>
        </w:rPr>
        <w:t xml:space="preserve"> </w:t>
      </w:r>
      <w:r w:rsidRPr="00CD3578">
        <w:rPr>
          <w:rFonts w:asciiTheme="minorHAnsi" w:hAnsiTheme="minorHAnsi"/>
        </w:rPr>
        <w:t>„Počátek evangelia Ježíše Krista, Syna Božího</w:t>
      </w:r>
      <w:r w:rsidR="00AB759A" w:rsidRPr="00CD3578">
        <w:rPr>
          <w:rFonts w:asciiTheme="minorHAnsi" w:hAnsiTheme="minorHAnsi"/>
        </w:rPr>
        <w:t>“</w:t>
      </w:r>
      <w:r w:rsidRPr="00CD3578">
        <w:rPr>
          <w:rFonts w:asciiTheme="minorHAnsi" w:hAnsiTheme="minorHAnsi"/>
        </w:rPr>
        <w:t xml:space="preserve">. Těmito slovy začíná </w:t>
      </w:r>
      <w:r w:rsidR="003A71D2" w:rsidRPr="00CD3578">
        <w:rPr>
          <w:rFonts w:asciiTheme="minorHAnsi" w:hAnsiTheme="minorHAnsi"/>
        </w:rPr>
        <w:t>svat</w:t>
      </w:r>
      <w:r w:rsidRPr="00CD3578">
        <w:rPr>
          <w:rFonts w:asciiTheme="minorHAnsi" w:hAnsiTheme="minorHAnsi"/>
        </w:rPr>
        <w:t xml:space="preserve">ý Marek své evangelium a shrnuje celé jeho poselství v potvrzení božského synovství Ježíše Krista. Podobně i apoštol Pavel ví, že je povolán hlásat Boží dobrou zprávu o jeho Synu, který za nás zemřel a vstal z mrtvých (srov. Řím 1,9). Ježíš je totiž Božím </w:t>
      </w:r>
      <w:r w:rsidRPr="00CD3578">
        <w:rPr>
          <w:rFonts w:asciiTheme="minorHAnsi" w:hAnsiTheme="minorHAnsi"/>
        </w:rPr>
        <w:t xml:space="preserve">definitivním „ano“ k proroctvím (srov. 2 Kor 1,19-20). V Ježíši Kristu, Slově, které bylo Bohem před časem, skrze něž bylo všechno </w:t>
      </w:r>
      <w:r w:rsidR="00AB759A" w:rsidRPr="00CD3578">
        <w:rPr>
          <w:rFonts w:asciiTheme="minorHAnsi" w:hAnsiTheme="minorHAnsi"/>
        </w:rPr>
        <w:t>stvořeno – jak</w:t>
      </w:r>
      <w:r w:rsidRPr="00CD3578">
        <w:rPr>
          <w:rFonts w:asciiTheme="minorHAnsi" w:hAnsiTheme="minorHAnsi"/>
        </w:rPr>
        <w:t xml:space="preserve"> říká prolog Janova evangelia </w:t>
      </w:r>
      <w:r w:rsidR="00AB759A" w:rsidRPr="00CD3578">
        <w:rPr>
          <w:rFonts w:asciiTheme="minorHAnsi" w:hAnsiTheme="minorHAnsi"/>
        </w:rPr>
        <w:t>–</w:t>
      </w:r>
      <w:r w:rsidRPr="00CD3578">
        <w:rPr>
          <w:rFonts w:asciiTheme="minorHAnsi" w:hAnsiTheme="minorHAnsi"/>
        </w:rPr>
        <w:t xml:space="preserve"> „se stalo tělem a přebývalo mezi námi“ (Jan 1,14). V něm se Bůh stal naším bliž</w:t>
      </w:r>
      <w:r w:rsidRPr="00CD3578">
        <w:rPr>
          <w:rFonts w:asciiTheme="minorHAnsi" w:hAnsiTheme="minorHAnsi"/>
        </w:rPr>
        <w:t>ním, a to do té míry, že cokoli činíme kterémukoli z našich bratří a sester, činíme jemu (srov. Mt 25,40).</w:t>
      </w:r>
    </w:p>
    <w:p w14:paraId="53CF3D51" w14:textId="52439992"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V tomto sv</w:t>
      </w:r>
      <w:r w:rsidR="00AB759A" w:rsidRPr="00CD3578">
        <w:rPr>
          <w:rFonts w:asciiTheme="minorHAnsi" w:hAnsiTheme="minorHAnsi"/>
        </w:rPr>
        <w:t>a</w:t>
      </w:r>
      <w:r w:rsidRPr="00CD3578">
        <w:rPr>
          <w:rFonts w:asciiTheme="minorHAnsi" w:hAnsiTheme="minorHAnsi"/>
        </w:rPr>
        <w:t>tém roce, věnovaném tématu Krista, naší naději, je</w:t>
      </w:r>
      <w:r w:rsidR="00AB759A" w:rsidRPr="00CD3578">
        <w:rPr>
          <w:rFonts w:asciiTheme="minorHAnsi" w:hAnsiTheme="minorHAnsi"/>
        </w:rPr>
        <w:t xml:space="preserve"> prozřetelnostní</w:t>
      </w:r>
      <w:r w:rsidRPr="00CD3578">
        <w:rPr>
          <w:rFonts w:asciiTheme="minorHAnsi" w:hAnsiTheme="minorHAnsi"/>
        </w:rPr>
        <w:t xml:space="preserve"> náhodou, že slavíme také 1700</w:t>
      </w:r>
      <w:r w:rsidR="00AB759A" w:rsidRPr="00CD3578">
        <w:rPr>
          <w:rFonts w:asciiTheme="minorHAnsi" w:hAnsiTheme="minorHAnsi"/>
        </w:rPr>
        <w:t xml:space="preserve">. </w:t>
      </w:r>
      <w:r w:rsidRPr="00CD3578">
        <w:rPr>
          <w:rFonts w:asciiTheme="minorHAnsi" w:hAnsiTheme="minorHAnsi"/>
        </w:rPr>
        <w:t>výročí prvního ekumenického koncilu v Ni</w:t>
      </w:r>
      <w:r w:rsidRPr="00CD3578">
        <w:rPr>
          <w:rFonts w:asciiTheme="minorHAnsi" w:hAnsiTheme="minorHAnsi"/>
        </w:rPr>
        <w:t>ceji, který v roce 325 prohlásil vyznání víry v Ježíše Krista, Syna Božího. To je jádro křesťanské víry. I dnes, během každé nedělní eucharistické slavnosti, recitujeme Nicejsko-konstantinopolské vyznání víry, které sjednocuje všechny křesťany. V těchto tě</w:t>
      </w:r>
      <w:r w:rsidRPr="00CD3578">
        <w:rPr>
          <w:rFonts w:asciiTheme="minorHAnsi" w:hAnsiTheme="minorHAnsi"/>
        </w:rPr>
        <w:t>žkých časech, které prožíváme, uprostřed tolika obav a strachů, hrozeb války a násilí, přírodních katastrof, závažných nespravedlností a nerovností, hladu a bídy, kterou trpí miliony našich bratří a sester, nám toto vyznání víry dává naději.</w:t>
      </w:r>
    </w:p>
    <w:p w14:paraId="50703985" w14:textId="4E2BBA0C" w:rsidR="001F7225" w:rsidRPr="00CD3578" w:rsidRDefault="007B5913" w:rsidP="00AB759A">
      <w:pPr>
        <w:tabs>
          <w:tab w:val="left" w:pos="294"/>
        </w:tabs>
        <w:adjustRightInd w:val="0"/>
        <w:snapToGrid w:val="0"/>
        <w:spacing w:after="120"/>
        <w:ind w:firstLine="567"/>
        <w:jc w:val="both"/>
        <w:rPr>
          <w:rFonts w:asciiTheme="minorHAnsi" w:hAnsiTheme="minorHAnsi"/>
        </w:rPr>
      </w:pPr>
      <w:bookmarkStart w:id="3" w:name="bookmark5"/>
      <w:r w:rsidRPr="00CD3578">
        <w:rPr>
          <w:rFonts w:asciiTheme="minorHAnsi" w:hAnsiTheme="minorHAnsi"/>
        </w:rPr>
        <w:t>3</w:t>
      </w:r>
      <w:bookmarkEnd w:id="3"/>
      <w:r w:rsidRPr="00CD3578">
        <w:rPr>
          <w:rFonts w:asciiTheme="minorHAnsi" w:hAnsiTheme="minorHAnsi"/>
        </w:rPr>
        <w:t>.</w:t>
      </w:r>
      <w:r w:rsidR="00AB759A" w:rsidRPr="00CD3578">
        <w:rPr>
          <w:rFonts w:asciiTheme="minorHAnsi" w:hAnsiTheme="minorHAnsi"/>
        </w:rPr>
        <w:t xml:space="preserve"> </w:t>
      </w:r>
      <w:r w:rsidRPr="00CD3578">
        <w:rPr>
          <w:rFonts w:asciiTheme="minorHAnsi" w:hAnsiTheme="minorHAnsi"/>
        </w:rPr>
        <w:t>Doba koncil</w:t>
      </w:r>
      <w:r w:rsidRPr="00CD3578">
        <w:rPr>
          <w:rFonts w:asciiTheme="minorHAnsi" w:hAnsiTheme="minorHAnsi"/>
        </w:rPr>
        <w:t xml:space="preserve">u v Niceji nebyla o nic méně bouřlivá. Když v roce 325 začal, byly rány způsobené pronásledováním křesťanů ještě čerstvé. </w:t>
      </w:r>
      <w:r w:rsidR="00B33FEE">
        <w:rPr>
          <w:rFonts w:asciiTheme="minorHAnsi" w:hAnsiTheme="minorHAnsi"/>
        </w:rPr>
        <w:t>Milánský edikt</w:t>
      </w:r>
      <w:r w:rsidRPr="00CD3578">
        <w:rPr>
          <w:rFonts w:asciiTheme="minorHAnsi" w:hAnsiTheme="minorHAnsi"/>
        </w:rPr>
        <w:t xml:space="preserve"> (313) vydaný císaři Konstantinem a Liciniem zdánlivě ohlašoval začátek nové éry míru. V důsledku vnějších hrozeb však b</w:t>
      </w:r>
      <w:r w:rsidRPr="00CD3578">
        <w:rPr>
          <w:rFonts w:asciiTheme="minorHAnsi" w:hAnsiTheme="minorHAnsi"/>
        </w:rPr>
        <w:t>rzy vznikly spory a konflikty uvnitř církve.</w:t>
      </w:r>
    </w:p>
    <w:p w14:paraId="5F8F1A2A" w14:textId="09960BC3"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Arius, kněz z Alexandrie v Egyptě, učil, že Ježíš nebyl skutečně Synem Božím. Ačkoli byl více než pouhým stvořením, věřilo se, že je prostředníkem mezi nepřístupným Bohem a lidstvem. Navíc existovala doba, kdy S</w:t>
      </w:r>
      <w:r w:rsidRPr="00CD3578">
        <w:rPr>
          <w:rFonts w:asciiTheme="minorHAnsi" w:hAnsiTheme="minorHAnsi"/>
        </w:rPr>
        <w:t>yn „neexistoval“. Tento názor byl v souladu s převládajícím myšlením té doby, a proto se zdál být přijatelný.</w:t>
      </w:r>
      <w:r w:rsidR="00AB759A" w:rsidRPr="00CD3578">
        <w:rPr>
          <w:rFonts w:asciiTheme="minorHAnsi" w:hAnsiTheme="minorHAnsi"/>
        </w:rPr>
        <w:t xml:space="preserve"> </w:t>
      </w:r>
      <w:r w:rsidRPr="00CD3578">
        <w:rPr>
          <w:rFonts w:asciiTheme="minorHAnsi" w:hAnsiTheme="minorHAnsi"/>
        </w:rPr>
        <w:t xml:space="preserve">Bůh však svou církev neopouští. Vždy povstávají odvážní muži a ženy, kteří vydávají svědectví o víře, stejně jako pastýři, kteří vedou jeho lid a </w:t>
      </w:r>
      <w:r w:rsidRPr="00CD3578">
        <w:rPr>
          <w:rFonts w:asciiTheme="minorHAnsi" w:hAnsiTheme="minorHAnsi"/>
        </w:rPr>
        <w:t xml:space="preserve">ukazují mu cestu evangelia. Biskup Alexandr z Alexandrie si uvědomil, že Ariovo učení vůbec neodpovídá Písmu </w:t>
      </w:r>
      <w:r w:rsidR="003A71D2" w:rsidRPr="00CD3578">
        <w:rPr>
          <w:rFonts w:asciiTheme="minorHAnsi" w:hAnsiTheme="minorHAnsi"/>
        </w:rPr>
        <w:t>svat</w:t>
      </w:r>
      <w:r w:rsidRPr="00CD3578">
        <w:rPr>
          <w:rFonts w:asciiTheme="minorHAnsi" w:hAnsiTheme="minorHAnsi"/>
        </w:rPr>
        <w:t>ému. Jelikož Arius nebyl smířlivý, svolal Alexander biskupy Egypta a Libye na synod, který Ariovo učení odsoudil. Poté poslal ostatním biskupům</w:t>
      </w:r>
      <w:r w:rsidRPr="00CD3578">
        <w:rPr>
          <w:rFonts w:asciiTheme="minorHAnsi" w:hAnsiTheme="minorHAnsi"/>
        </w:rPr>
        <w:t xml:space="preserve"> na Východě dopis </w:t>
      </w:r>
      <w:r w:rsidRPr="00CD3578">
        <w:rPr>
          <w:rFonts w:asciiTheme="minorHAnsi" w:hAnsiTheme="minorHAnsi"/>
        </w:rPr>
        <w:lastRenderedPageBreak/>
        <w:t>s podrobnou zprávou. Na Západě podnikl kroky biskup Hosius z Cordoby ve Španělsku. Ten se již během pronásledování císaře Maximiana osvědčil jako horlivý vyznavač víry a těšil se důvěře biskupa Říma, papeže S</w:t>
      </w:r>
      <w:r w:rsidR="00AB759A" w:rsidRPr="00CD3578">
        <w:rPr>
          <w:rFonts w:asciiTheme="minorHAnsi" w:hAnsiTheme="minorHAnsi"/>
        </w:rPr>
        <w:t>i</w:t>
      </w:r>
      <w:r w:rsidRPr="00CD3578">
        <w:rPr>
          <w:rFonts w:asciiTheme="minorHAnsi" w:hAnsiTheme="minorHAnsi"/>
        </w:rPr>
        <w:t>lvestr</w:t>
      </w:r>
      <w:r w:rsidR="00AB759A" w:rsidRPr="00CD3578">
        <w:rPr>
          <w:rFonts w:asciiTheme="minorHAnsi" w:hAnsiTheme="minorHAnsi"/>
        </w:rPr>
        <w:t>a</w:t>
      </w:r>
      <w:r w:rsidRPr="00CD3578">
        <w:rPr>
          <w:rFonts w:asciiTheme="minorHAnsi" w:hAnsiTheme="minorHAnsi"/>
        </w:rPr>
        <w:t>.</w:t>
      </w:r>
    </w:p>
    <w:p w14:paraId="0FEB9F0B" w14:textId="0CA037F5" w:rsidR="001F7225" w:rsidRPr="00CD3578" w:rsidRDefault="00B33FEE" w:rsidP="00AB759A">
      <w:pPr>
        <w:adjustRightInd w:val="0"/>
        <w:snapToGrid w:val="0"/>
        <w:spacing w:after="120"/>
        <w:ind w:firstLine="567"/>
        <w:jc w:val="both"/>
        <w:rPr>
          <w:rFonts w:asciiTheme="minorHAnsi" w:hAnsiTheme="minorHAnsi"/>
        </w:rPr>
      </w:pPr>
      <w:r>
        <w:rPr>
          <w:rFonts w:asciiTheme="minorHAnsi" w:hAnsiTheme="minorHAnsi"/>
        </w:rPr>
        <w:t>A</w:t>
      </w:r>
      <w:r w:rsidRPr="00CD3578">
        <w:rPr>
          <w:rFonts w:asciiTheme="minorHAnsi" w:hAnsiTheme="minorHAnsi"/>
        </w:rPr>
        <w:t>riov</w:t>
      </w:r>
      <w:r w:rsidR="00AB759A" w:rsidRPr="00CD3578">
        <w:rPr>
          <w:rFonts w:asciiTheme="minorHAnsi" w:hAnsiTheme="minorHAnsi"/>
        </w:rPr>
        <w:t>i</w:t>
      </w:r>
      <w:r w:rsidRPr="00CD3578">
        <w:rPr>
          <w:rFonts w:asciiTheme="minorHAnsi" w:hAnsiTheme="minorHAnsi"/>
        </w:rPr>
        <w:t xml:space="preserve"> stoupenci se však také semkli. To vedlo k jedné z největších krizí v prvním tisíciletí církve. Důvodem sporu nebyla žádná maličkost. Týkala se podstaty křesťanské víry, konkrétně odpovědi na rozhodující otázku, kterou Ježíš položil svým učedníkům v Cesareji Filipově: „Kdo říkáte, že jsem?“ (Mt 16,15).</w:t>
      </w:r>
    </w:p>
    <w:p w14:paraId="5D411E0B" w14:textId="294E0483" w:rsidR="001F7225" w:rsidRPr="00CD3578" w:rsidRDefault="007B5913" w:rsidP="00AB759A">
      <w:pPr>
        <w:tabs>
          <w:tab w:val="left" w:pos="318"/>
        </w:tabs>
        <w:adjustRightInd w:val="0"/>
        <w:snapToGrid w:val="0"/>
        <w:spacing w:after="120"/>
        <w:ind w:firstLine="567"/>
        <w:jc w:val="both"/>
        <w:rPr>
          <w:rFonts w:asciiTheme="minorHAnsi" w:hAnsiTheme="minorHAnsi"/>
        </w:rPr>
      </w:pPr>
      <w:bookmarkStart w:id="4" w:name="bookmark6"/>
      <w:r w:rsidRPr="00CD3578">
        <w:rPr>
          <w:rFonts w:asciiTheme="minorHAnsi" w:hAnsiTheme="minorHAnsi"/>
        </w:rPr>
        <w:t>4</w:t>
      </w:r>
      <w:bookmarkEnd w:id="4"/>
      <w:r w:rsidRPr="00CD3578">
        <w:rPr>
          <w:rFonts w:asciiTheme="minorHAnsi" w:hAnsiTheme="minorHAnsi"/>
        </w:rPr>
        <w:t>.</w:t>
      </w:r>
      <w:r w:rsidR="00AB759A" w:rsidRPr="00CD3578">
        <w:rPr>
          <w:rFonts w:asciiTheme="minorHAnsi" w:hAnsiTheme="minorHAnsi"/>
        </w:rPr>
        <w:t xml:space="preserve"> </w:t>
      </w:r>
      <w:r w:rsidRPr="00CD3578">
        <w:rPr>
          <w:rFonts w:asciiTheme="minorHAnsi" w:hAnsiTheme="minorHAnsi"/>
        </w:rPr>
        <w:t>Jak spor zuřil, císař Konstantin si uvědomil, že jednota církve, a vlastně i samotné říše, je v ohrožení. Proto svolal všechny biskupy na ekumenický, neboli všeobecný, koncil v Niceji, aby obnovil jednotu. Synodu, známé</w:t>
      </w:r>
      <w:r w:rsidRPr="00CD3578">
        <w:rPr>
          <w:rFonts w:asciiTheme="minorHAnsi" w:hAnsiTheme="minorHAnsi"/>
        </w:rPr>
        <w:t>mu jako „Synod 318 otců“, předsedal císař a počet shromážděných biskupů byl bezprecedentní. Někteří z nich stále nesli stopy mučení, které utrpěli během pronásledování. Většina z nich pocházela z východu, zatímco pouze pět z nich bylo ze západu. Papež Sylv</w:t>
      </w:r>
      <w:r w:rsidRPr="00CD3578">
        <w:rPr>
          <w:rFonts w:asciiTheme="minorHAnsi" w:hAnsiTheme="minorHAnsi"/>
        </w:rPr>
        <w:t>ester svěřil tento úkol teologicky autoritativní osobnosti, biskupovi Hosiovi z Cordoby, a vyslal dva římské presbytery.</w:t>
      </w:r>
    </w:p>
    <w:p w14:paraId="4706EC95" w14:textId="5028D199" w:rsidR="001F7225" w:rsidRPr="00CD3578" w:rsidRDefault="007B5913" w:rsidP="00AB759A">
      <w:pPr>
        <w:tabs>
          <w:tab w:val="left" w:pos="298"/>
        </w:tabs>
        <w:adjustRightInd w:val="0"/>
        <w:snapToGrid w:val="0"/>
        <w:spacing w:after="120"/>
        <w:ind w:firstLine="567"/>
        <w:jc w:val="both"/>
        <w:rPr>
          <w:rFonts w:asciiTheme="minorHAnsi" w:hAnsiTheme="minorHAnsi"/>
        </w:rPr>
      </w:pPr>
      <w:bookmarkStart w:id="5" w:name="bookmark7"/>
      <w:r w:rsidRPr="00CD3578">
        <w:rPr>
          <w:rFonts w:asciiTheme="minorHAnsi" w:hAnsiTheme="minorHAnsi"/>
        </w:rPr>
        <w:t>5</w:t>
      </w:r>
      <w:bookmarkEnd w:id="5"/>
      <w:r w:rsidRPr="00CD3578">
        <w:rPr>
          <w:rFonts w:asciiTheme="minorHAnsi" w:hAnsiTheme="minorHAnsi"/>
        </w:rPr>
        <w:t>.</w:t>
      </w:r>
      <w:r w:rsidR="00AB759A" w:rsidRPr="00CD3578">
        <w:rPr>
          <w:rFonts w:asciiTheme="minorHAnsi" w:hAnsiTheme="minorHAnsi"/>
        </w:rPr>
        <w:t xml:space="preserve"> </w:t>
      </w:r>
      <w:r w:rsidRPr="00CD3578">
        <w:rPr>
          <w:rFonts w:asciiTheme="minorHAnsi" w:hAnsiTheme="minorHAnsi"/>
        </w:rPr>
        <w:t xml:space="preserve">Otcové koncilu dosvědčili svou věrnost Písmu </w:t>
      </w:r>
      <w:r w:rsidR="003A71D2" w:rsidRPr="00CD3578">
        <w:rPr>
          <w:rFonts w:asciiTheme="minorHAnsi" w:hAnsiTheme="minorHAnsi"/>
        </w:rPr>
        <w:t>svat</w:t>
      </w:r>
      <w:r w:rsidRPr="00CD3578">
        <w:rPr>
          <w:rFonts w:asciiTheme="minorHAnsi" w:hAnsiTheme="minorHAnsi"/>
        </w:rPr>
        <w:t xml:space="preserve">ému a apoštolské tradici, jak se zavázali při křtu v souladu s Ježíšovým příkazem: </w:t>
      </w:r>
      <w:r w:rsidRPr="00CD3578">
        <w:rPr>
          <w:rFonts w:asciiTheme="minorHAnsi" w:hAnsiTheme="minorHAnsi"/>
        </w:rPr>
        <w:t xml:space="preserve">„Jděte tedy a učte všechny národy, křtěte je ve jménu Otce i Syna i Ducha </w:t>
      </w:r>
      <w:r w:rsidR="003A71D2" w:rsidRPr="00CD3578">
        <w:rPr>
          <w:rFonts w:asciiTheme="minorHAnsi" w:hAnsiTheme="minorHAnsi"/>
        </w:rPr>
        <w:t>svat</w:t>
      </w:r>
      <w:r w:rsidRPr="00CD3578">
        <w:rPr>
          <w:rFonts w:asciiTheme="minorHAnsi" w:hAnsiTheme="minorHAnsi"/>
        </w:rPr>
        <w:t>ého“ (Mt 28,19). Na Západě již existovaly různé formule, včetně té, která je známá jako Apoštolské vyznání víry.</w:t>
      </w:r>
      <w:r w:rsidR="00AB759A" w:rsidRPr="00CD3578">
        <w:rPr>
          <w:rStyle w:val="Znakapoznpodarou"/>
          <w:rFonts w:asciiTheme="minorHAnsi" w:hAnsiTheme="minorHAnsi"/>
        </w:rPr>
        <w:footnoteReference w:id="1"/>
      </w:r>
      <w:r w:rsidRPr="00CD3578">
        <w:rPr>
          <w:rFonts w:asciiTheme="minorHAnsi" w:hAnsiTheme="minorHAnsi"/>
        </w:rPr>
        <w:t xml:space="preserve"> Také na Východě existovalo mnoho křestních vyznání podobné struk</w:t>
      </w:r>
      <w:r w:rsidRPr="00CD3578">
        <w:rPr>
          <w:rFonts w:asciiTheme="minorHAnsi" w:hAnsiTheme="minorHAnsi"/>
        </w:rPr>
        <w:t xml:space="preserve">tury. Použitý jazyk nebyl učený ani složitý, ale </w:t>
      </w:r>
      <w:r w:rsidR="00AB759A" w:rsidRPr="00CD3578">
        <w:rPr>
          <w:rFonts w:asciiTheme="minorHAnsi" w:hAnsiTheme="minorHAnsi"/>
        </w:rPr>
        <w:t>spíše – jak</w:t>
      </w:r>
      <w:r w:rsidRPr="00CD3578">
        <w:rPr>
          <w:rFonts w:asciiTheme="minorHAnsi" w:hAnsiTheme="minorHAnsi"/>
        </w:rPr>
        <w:t xml:space="preserve"> bylo později potvrzeno </w:t>
      </w:r>
      <w:r w:rsidR="00AB759A" w:rsidRPr="00CD3578">
        <w:rPr>
          <w:rFonts w:asciiTheme="minorHAnsi" w:hAnsiTheme="minorHAnsi"/>
        </w:rPr>
        <w:t>–</w:t>
      </w:r>
      <w:r w:rsidRPr="00CD3578">
        <w:rPr>
          <w:rFonts w:asciiTheme="minorHAnsi" w:hAnsiTheme="minorHAnsi"/>
        </w:rPr>
        <w:t xml:space="preserve"> jednoduchý a srozumitelný pro rybáře z Galilejského moře.</w:t>
      </w:r>
      <w:r w:rsidR="00AB759A" w:rsidRPr="00CD3578">
        <w:rPr>
          <w:rFonts w:asciiTheme="minorHAnsi" w:hAnsiTheme="minorHAnsi"/>
        </w:rPr>
        <w:t xml:space="preserve"> </w:t>
      </w:r>
      <w:r w:rsidRPr="00CD3578">
        <w:rPr>
          <w:rFonts w:asciiTheme="minorHAnsi" w:hAnsiTheme="minorHAnsi"/>
        </w:rPr>
        <w:t>Vzhledem k tomu začíná Nicejské vyznání víry následujícím vyznáním: „Věřím v Jednoho Boha, Otce všemohoucího, St</w:t>
      </w:r>
      <w:r w:rsidRPr="00CD3578">
        <w:rPr>
          <w:rFonts w:asciiTheme="minorHAnsi" w:hAnsiTheme="minorHAnsi"/>
        </w:rPr>
        <w:t>vořitele... všeho viditelného i neviditelného.“</w:t>
      </w:r>
      <w:r w:rsidR="00AB759A" w:rsidRPr="00CD3578">
        <w:rPr>
          <w:rStyle w:val="Znakapoznpodarou"/>
          <w:rFonts w:asciiTheme="minorHAnsi" w:hAnsiTheme="minorHAnsi"/>
        </w:rPr>
        <w:footnoteReference w:id="2"/>
      </w:r>
      <w:r w:rsidRPr="00CD3578">
        <w:rPr>
          <w:rFonts w:asciiTheme="minorHAnsi" w:hAnsiTheme="minorHAnsi"/>
        </w:rPr>
        <w:t xml:space="preserve"> Tímto způsobem vyjádřili otcové koncilu svou víru v jediného Boha. Tento bod nebyl během koncilu zpochybňován. Druhý článek však byl předmětem sporu. I ten byl založen na biblickém jazyce a vyznával víru v J</w:t>
      </w:r>
      <w:r w:rsidRPr="00CD3578">
        <w:rPr>
          <w:rFonts w:asciiTheme="minorHAnsi" w:hAnsiTheme="minorHAnsi"/>
        </w:rPr>
        <w:t>ednoho Pána, Ježíše Krista, Syna Božího. Debata vznikla z potřeby řešit otázku vznesenou Ariem ohledně toho, jak by měl být chápán pojem „Syn Boží“ a jak by mohl být smířen s biblickým monoteismem. Koncil se proto snažil definovat správný význam víry v Jež</w:t>
      </w:r>
      <w:r w:rsidRPr="00CD3578">
        <w:rPr>
          <w:rFonts w:asciiTheme="minorHAnsi" w:hAnsiTheme="minorHAnsi"/>
        </w:rPr>
        <w:t>íše jako „Syna Božího“.</w:t>
      </w:r>
    </w:p>
    <w:p w14:paraId="6FAEE638" w14:textId="515C7515"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Otcové vyznávali, že Ježíš je Syn Boží, protože je stejné podstaty </w:t>
      </w:r>
      <w:r w:rsidR="00AB759A" w:rsidRPr="00B33FEE">
        <w:rPr>
          <w:rFonts w:asciiTheme="minorHAnsi" w:hAnsiTheme="minorHAnsi"/>
          <w:i/>
          <w:iCs/>
        </w:rPr>
        <w:t>(</w:t>
      </w:r>
      <w:r w:rsidR="00D42859" w:rsidRPr="00B33FEE">
        <w:rPr>
          <w:rFonts w:asciiTheme="minorHAnsi" w:hAnsiTheme="minorHAnsi"/>
          <w:i/>
          <w:iCs/>
        </w:rPr>
        <w:t>oú</w:t>
      </w:r>
      <w:r w:rsidRPr="00B33FEE">
        <w:rPr>
          <w:rFonts w:asciiTheme="minorHAnsi" w:hAnsiTheme="minorHAnsi"/>
          <w:i/>
          <w:iCs/>
        </w:rPr>
        <w:t>si</w:t>
      </w:r>
      <w:r w:rsidR="00AB759A" w:rsidRPr="00B33FEE">
        <w:rPr>
          <w:rFonts w:asciiTheme="minorHAnsi" w:hAnsiTheme="minorHAnsi"/>
          <w:i/>
          <w:iCs/>
        </w:rPr>
        <w:t>a</w:t>
      </w:r>
      <w:r w:rsidRPr="00B33FEE">
        <w:rPr>
          <w:rFonts w:asciiTheme="minorHAnsi" w:hAnsiTheme="minorHAnsi"/>
          <w:i/>
          <w:iCs/>
        </w:rPr>
        <w:t>)</w:t>
      </w:r>
      <w:r w:rsidRPr="00CD3578">
        <w:rPr>
          <w:rFonts w:asciiTheme="minorHAnsi" w:hAnsiTheme="minorHAnsi"/>
        </w:rPr>
        <w:t xml:space="preserve"> jako Otec... „zrozený, ne stvořený, stejné podstaty </w:t>
      </w:r>
      <w:r w:rsidRPr="00B33FEE">
        <w:rPr>
          <w:rFonts w:asciiTheme="minorHAnsi" w:hAnsiTheme="minorHAnsi"/>
          <w:i/>
          <w:iCs/>
        </w:rPr>
        <w:t>(homoo</w:t>
      </w:r>
      <w:r w:rsidR="00D42859" w:rsidRPr="00B33FEE">
        <w:rPr>
          <w:rFonts w:asciiTheme="minorHAnsi" w:hAnsiTheme="minorHAnsi"/>
          <w:i/>
          <w:iCs/>
        </w:rPr>
        <w:t>ú</w:t>
      </w:r>
      <w:r w:rsidRPr="00B33FEE">
        <w:rPr>
          <w:rFonts w:asciiTheme="minorHAnsi" w:hAnsiTheme="minorHAnsi"/>
          <w:i/>
          <w:iCs/>
        </w:rPr>
        <w:t>sios)</w:t>
      </w:r>
      <w:r w:rsidRPr="00CD3578">
        <w:rPr>
          <w:rFonts w:asciiTheme="minorHAnsi" w:hAnsiTheme="minorHAnsi"/>
        </w:rPr>
        <w:t xml:space="preserve"> jako Otec.“ Tato definice byla radikálním odmítnutím Áriový teze.</w:t>
      </w:r>
      <w:r w:rsidR="00AB759A" w:rsidRPr="00CD3578">
        <w:rPr>
          <w:rStyle w:val="Znakapoznpodarou"/>
          <w:rFonts w:asciiTheme="minorHAnsi" w:hAnsiTheme="minorHAnsi"/>
        </w:rPr>
        <w:footnoteReference w:id="3"/>
      </w:r>
      <w:r w:rsidRPr="00CD3578">
        <w:rPr>
          <w:rFonts w:asciiTheme="minorHAnsi" w:hAnsiTheme="minorHAnsi"/>
        </w:rPr>
        <w:t xml:space="preserve"> Aby vyjádřil pravdu víry, přijal koncil dvě slova </w:t>
      </w:r>
      <w:r w:rsidR="002877AD">
        <w:rPr>
          <w:rFonts w:asciiTheme="minorHAnsi" w:hAnsiTheme="minorHAnsi"/>
        </w:rPr>
        <w:t>–</w:t>
      </w:r>
      <w:r w:rsidRPr="00CD3578">
        <w:rPr>
          <w:rFonts w:asciiTheme="minorHAnsi" w:hAnsiTheme="minorHAnsi"/>
        </w:rPr>
        <w:t xml:space="preserve"> „podstata“ </w:t>
      </w:r>
      <w:r w:rsidRPr="00B33FEE">
        <w:rPr>
          <w:rFonts w:asciiTheme="minorHAnsi" w:hAnsiTheme="minorHAnsi"/>
          <w:i/>
          <w:iCs/>
        </w:rPr>
        <w:t>(</w:t>
      </w:r>
      <w:r w:rsidR="00B33FEE" w:rsidRPr="00B33FEE">
        <w:rPr>
          <w:rFonts w:asciiTheme="minorHAnsi" w:hAnsiTheme="minorHAnsi"/>
          <w:i/>
          <w:iCs/>
        </w:rPr>
        <w:t>oúsia</w:t>
      </w:r>
      <w:r w:rsidRPr="00B33FEE">
        <w:rPr>
          <w:rFonts w:asciiTheme="minorHAnsi" w:hAnsiTheme="minorHAnsi"/>
          <w:i/>
          <w:iCs/>
        </w:rPr>
        <w:t>)</w:t>
      </w:r>
      <w:r w:rsidRPr="00CD3578">
        <w:rPr>
          <w:rFonts w:asciiTheme="minorHAnsi" w:hAnsiTheme="minorHAnsi"/>
        </w:rPr>
        <w:t xml:space="preserve"> a „jedné podstaty“ </w:t>
      </w:r>
      <w:r w:rsidRPr="00B33FEE">
        <w:rPr>
          <w:rFonts w:asciiTheme="minorHAnsi" w:hAnsiTheme="minorHAnsi"/>
          <w:i/>
          <w:iCs/>
        </w:rPr>
        <w:t>(homoo</w:t>
      </w:r>
      <w:r w:rsidR="00D42859" w:rsidRPr="00B33FEE">
        <w:rPr>
          <w:rFonts w:asciiTheme="minorHAnsi" w:hAnsiTheme="minorHAnsi"/>
          <w:i/>
          <w:iCs/>
        </w:rPr>
        <w:t>ú</w:t>
      </w:r>
      <w:r w:rsidRPr="00B33FEE">
        <w:rPr>
          <w:rFonts w:asciiTheme="minorHAnsi" w:hAnsiTheme="minorHAnsi"/>
          <w:i/>
          <w:iCs/>
        </w:rPr>
        <w:t>sios)</w:t>
      </w:r>
      <w:r w:rsidR="00B33FEE">
        <w:rPr>
          <w:rFonts w:asciiTheme="minorHAnsi" w:hAnsiTheme="minorHAnsi"/>
        </w:rPr>
        <w:t>–</w:t>
      </w:r>
      <w:r w:rsidRPr="00CD3578">
        <w:rPr>
          <w:rFonts w:asciiTheme="minorHAnsi" w:hAnsiTheme="minorHAnsi"/>
        </w:rPr>
        <w:t>, která se v Písmu nevyskytují. Záměrem koncilu nebylo nahradit biblická tvrzení řeckou filozofií. Naopak, koncil použil tyto termíny právě proto, aby j</w:t>
      </w:r>
      <w:r w:rsidRPr="00CD3578">
        <w:rPr>
          <w:rFonts w:asciiTheme="minorHAnsi" w:hAnsiTheme="minorHAnsi"/>
        </w:rPr>
        <w:t>asně potvrdil biblickou víru a odlišil ji od Áriová bludu, který byl hluboce ovlivněn helénismem. Z tohoto důvodu by obvinění z helénizace mělo být směřováno na falešnou doktrínu Ari</w:t>
      </w:r>
      <w:r w:rsidR="00B33FEE">
        <w:rPr>
          <w:rFonts w:asciiTheme="minorHAnsi" w:hAnsiTheme="minorHAnsi"/>
        </w:rPr>
        <w:t>a</w:t>
      </w:r>
      <w:r w:rsidRPr="00CD3578">
        <w:rPr>
          <w:rFonts w:asciiTheme="minorHAnsi" w:hAnsiTheme="minorHAnsi"/>
        </w:rPr>
        <w:t xml:space="preserve"> a jeho stoupenců, nikoli na otce z Niceje.</w:t>
      </w:r>
    </w:p>
    <w:p w14:paraId="23C2E73C"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Otcové Nicejského koncilu byl</w:t>
      </w:r>
      <w:r w:rsidRPr="00CD3578">
        <w:rPr>
          <w:rFonts w:asciiTheme="minorHAnsi" w:hAnsiTheme="minorHAnsi"/>
        </w:rPr>
        <w:t xml:space="preserve">i pevně rozhodnuti zůstat věrní biblickému monoteismu a autentičnosti vtělení. Chtěli znovu potvrdit, že jediný pravý Bůh není pro </w:t>
      </w:r>
      <w:r w:rsidRPr="00CD3578">
        <w:rPr>
          <w:rFonts w:asciiTheme="minorHAnsi" w:hAnsiTheme="minorHAnsi"/>
        </w:rPr>
        <w:lastRenderedPageBreak/>
        <w:t>nás nedostupně vzdálený, ale naopak se nám přiblížil a přišel se s námi setkat v Ježíši Kristu.</w:t>
      </w:r>
    </w:p>
    <w:p w14:paraId="7DE1E34D" w14:textId="0ABE38EE" w:rsidR="001F7225" w:rsidRPr="00CD3578" w:rsidRDefault="007B5913" w:rsidP="00AB759A">
      <w:pPr>
        <w:tabs>
          <w:tab w:val="left" w:pos="298"/>
        </w:tabs>
        <w:adjustRightInd w:val="0"/>
        <w:snapToGrid w:val="0"/>
        <w:spacing w:after="120"/>
        <w:ind w:firstLine="567"/>
        <w:jc w:val="both"/>
        <w:rPr>
          <w:rFonts w:asciiTheme="minorHAnsi" w:hAnsiTheme="minorHAnsi"/>
        </w:rPr>
      </w:pPr>
      <w:bookmarkStart w:id="6" w:name="bookmark8"/>
      <w:r w:rsidRPr="00CD3578">
        <w:rPr>
          <w:rFonts w:asciiTheme="minorHAnsi" w:hAnsiTheme="minorHAnsi"/>
          <w:shd w:val="clear" w:color="auto" w:fill="FFFFFF"/>
        </w:rPr>
        <w:t>6</w:t>
      </w:r>
      <w:bookmarkEnd w:id="6"/>
      <w:r w:rsidRPr="00CD3578">
        <w:rPr>
          <w:rFonts w:asciiTheme="minorHAnsi" w:hAnsiTheme="minorHAnsi"/>
          <w:shd w:val="clear" w:color="auto" w:fill="FFFFFF"/>
        </w:rPr>
        <w:t>.</w:t>
      </w:r>
      <w:r w:rsidR="00AB759A" w:rsidRPr="00CD3578">
        <w:rPr>
          <w:rFonts w:asciiTheme="minorHAnsi" w:hAnsiTheme="minorHAnsi"/>
        </w:rPr>
        <w:t xml:space="preserve"> </w:t>
      </w:r>
      <w:r w:rsidRPr="00CD3578">
        <w:rPr>
          <w:rFonts w:asciiTheme="minorHAnsi" w:hAnsiTheme="minorHAnsi"/>
        </w:rPr>
        <w:t>Aby vyjádřil své poselství</w:t>
      </w:r>
      <w:r w:rsidRPr="00CD3578">
        <w:rPr>
          <w:rFonts w:asciiTheme="minorHAnsi" w:hAnsiTheme="minorHAnsi"/>
        </w:rPr>
        <w:t xml:space="preserve"> jednoduchým jazykem Bible a liturgie, který je známý celému Božímu lidu, převzal koncil některé výrazy z křestního vyznání: „Bůh z Boha, Světlo ze Světla, pravý Bůh z pravého Boha.“ Koncil tím přijal biblickou metaforu světla: „Bůh je světlo“ (7 J 1,3; sr</w:t>
      </w:r>
      <w:r w:rsidRPr="00CD3578">
        <w:rPr>
          <w:rFonts w:asciiTheme="minorHAnsi" w:hAnsiTheme="minorHAnsi"/>
        </w:rPr>
        <w:t xml:space="preserve">ov. J 1,4-5). Stejně jako světlo vyzařuje a šíří se, aniž by se zmenšovalo, tak i Syn je odrazem </w:t>
      </w:r>
      <w:r w:rsidRPr="00B33FEE">
        <w:rPr>
          <w:rFonts w:asciiTheme="minorHAnsi" w:hAnsiTheme="minorHAnsi"/>
          <w:i/>
          <w:iCs/>
        </w:rPr>
        <w:t>(</w:t>
      </w:r>
      <w:r w:rsidR="00B33FEE" w:rsidRPr="00B33FEE">
        <w:rPr>
          <w:rFonts w:asciiTheme="minorHAnsi" w:hAnsiTheme="minorHAnsi"/>
          <w:i/>
          <w:iCs/>
        </w:rPr>
        <w:t>a</w:t>
      </w:r>
      <w:r w:rsidRPr="00B33FEE">
        <w:rPr>
          <w:rFonts w:asciiTheme="minorHAnsi" w:hAnsiTheme="minorHAnsi"/>
          <w:i/>
          <w:iCs/>
        </w:rPr>
        <w:t>p</w:t>
      </w:r>
      <w:r w:rsidR="00B33FEE" w:rsidRPr="00B33FEE">
        <w:rPr>
          <w:rFonts w:asciiTheme="minorHAnsi" w:hAnsiTheme="minorHAnsi"/>
          <w:i/>
          <w:iCs/>
        </w:rPr>
        <w:t>a</w:t>
      </w:r>
      <w:r w:rsidRPr="00B33FEE">
        <w:rPr>
          <w:rFonts w:asciiTheme="minorHAnsi" w:hAnsiTheme="minorHAnsi"/>
          <w:i/>
          <w:iCs/>
        </w:rPr>
        <w:t>ug</w:t>
      </w:r>
      <w:r w:rsidR="00B33FEE" w:rsidRPr="00B33FEE">
        <w:rPr>
          <w:rFonts w:asciiTheme="minorHAnsi" w:hAnsiTheme="minorHAnsi"/>
          <w:i/>
          <w:iCs/>
        </w:rPr>
        <w:t>a</w:t>
      </w:r>
      <w:r w:rsidRPr="00B33FEE">
        <w:rPr>
          <w:rFonts w:asciiTheme="minorHAnsi" w:hAnsiTheme="minorHAnsi"/>
          <w:i/>
          <w:iCs/>
        </w:rPr>
        <w:t>sm</w:t>
      </w:r>
      <w:r w:rsidR="00B33FEE" w:rsidRPr="00B33FEE">
        <w:rPr>
          <w:rFonts w:asciiTheme="minorHAnsi" w:hAnsiTheme="minorHAnsi"/>
          <w:i/>
          <w:iCs/>
        </w:rPr>
        <w:t>a</w:t>
      </w:r>
      <w:r w:rsidRPr="00B33FEE">
        <w:rPr>
          <w:rFonts w:asciiTheme="minorHAnsi" w:hAnsiTheme="minorHAnsi"/>
          <w:i/>
          <w:iCs/>
        </w:rPr>
        <w:t>)</w:t>
      </w:r>
      <w:r w:rsidRPr="00CD3578">
        <w:rPr>
          <w:rFonts w:asciiTheme="minorHAnsi" w:hAnsiTheme="minorHAnsi"/>
        </w:rPr>
        <w:t xml:space="preserve"> Boží slávy a otiskem (charakterem) jeho bytí </w:t>
      </w:r>
      <w:r w:rsidRPr="00B33FEE">
        <w:rPr>
          <w:rFonts w:asciiTheme="minorHAnsi" w:hAnsiTheme="minorHAnsi"/>
          <w:i/>
          <w:iCs/>
        </w:rPr>
        <w:t>(hypost</w:t>
      </w:r>
      <w:r w:rsidR="00AB759A" w:rsidRPr="00B33FEE">
        <w:rPr>
          <w:rFonts w:asciiTheme="minorHAnsi" w:hAnsiTheme="minorHAnsi"/>
          <w:i/>
          <w:iCs/>
        </w:rPr>
        <w:t>a</w:t>
      </w:r>
      <w:r w:rsidRPr="00B33FEE">
        <w:rPr>
          <w:rFonts w:asciiTheme="minorHAnsi" w:hAnsiTheme="minorHAnsi"/>
          <w:i/>
          <w:iCs/>
        </w:rPr>
        <w:t>sis</w:t>
      </w:r>
      <w:r w:rsidR="00AB759A" w:rsidRPr="00B33FEE">
        <w:rPr>
          <w:rFonts w:asciiTheme="minorHAnsi" w:hAnsiTheme="minorHAnsi"/>
          <w:i/>
          <w:iCs/>
        </w:rPr>
        <w:t>)</w:t>
      </w:r>
      <w:r w:rsidRPr="00CD3578">
        <w:rPr>
          <w:rFonts w:asciiTheme="minorHAnsi" w:hAnsiTheme="minorHAnsi"/>
        </w:rPr>
        <w:t xml:space="preserve"> (srov. Žid 1,3; 2 Kor 4,4). Vtělený Syn, Ježíš, je proto světlem světa a světlem života (</w:t>
      </w:r>
      <w:r w:rsidRPr="00CD3578">
        <w:rPr>
          <w:rFonts w:asciiTheme="minorHAnsi" w:hAnsiTheme="minorHAnsi"/>
        </w:rPr>
        <w:t>srov. Jan 8,12). Křtem jsou osvíceny oči našich srdcí (srov. Ef 1,18), abychom i my mohli být světlem ve světě (srov. Mt 5,14).</w:t>
      </w:r>
      <w:r w:rsidR="00AB759A" w:rsidRPr="00CD3578">
        <w:rPr>
          <w:rFonts w:asciiTheme="minorHAnsi" w:hAnsiTheme="minorHAnsi"/>
        </w:rPr>
        <w:t xml:space="preserve"> </w:t>
      </w:r>
      <w:r w:rsidRPr="00CD3578">
        <w:rPr>
          <w:rFonts w:asciiTheme="minorHAnsi" w:hAnsiTheme="minorHAnsi"/>
        </w:rPr>
        <w:t xml:space="preserve">Kromě toho vyznání víry potvrzuje, že Syn je „pravý Bůh z pravého Boha“. Na mnoha místech Bible rozlišuje mezi neživými modlami </w:t>
      </w:r>
      <w:r w:rsidRPr="00CD3578">
        <w:rPr>
          <w:rFonts w:asciiTheme="minorHAnsi" w:hAnsiTheme="minorHAnsi"/>
        </w:rPr>
        <w:t>a pravým a živým Bohem. Pravý Bůh je Bůh, který promlouvá a jedná v dějinách spásy: Bůh Abrahama, Izáka a Jákoba; Bůh, který se zjevil Mojžíšovi v hořícím keři (srov. Ex 3,14); Bůh, který vidí utrpení lidu, slyší jeho volání a vede ho a doprovází ho pouští</w:t>
      </w:r>
      <w:r w:rsidRPr="00CD3578">
        <w:rPr>
          <w:rFonts w:asciiTheme="minorHAnsi" w:hAnsiTheme="minorHAnsi"/>
        </w:rPr>
        <w:t xml:space="preserve"> v ohnivém sloupu (srov. Ex 13,21); Bůh, který k němu promlouvá hlasem hromu (srov. Dt 5,26) a má s ním soucit (srov. Oz 11,8-9). Křesťané jsou proto povoláni, aby se odvrátili od neživých idolů k živému a pravému Bohu (srov. Sk 12,25; 1 Sol 7,9). Za tímto</w:t>
      </w:r>
      <w:r w:rsidRPr="00CD3578">
        <w:rPr>
          <w:rFonts w:asciiTheme="minorHAnsi" w:hAnsiTheme="minorHAnsi"/>
        </w:rPr>
        <w:t xml:space="preserve"> účelem Simon Petr v Cesareji Filipově prohlašuje: „Ty jsi Kristus, Syn Boha živého“ (Mt 16,16).</w:t>
      </w:r>
    </w:p>
    <w:p w14:paraId="5DDA09B7" w14:textId="2F74775D" w:rsidR="001F7225" w:rsidRPr="00CD3578" w:rsidRDefault="007B5913" w:rsidP="00AB759A">
      <w:pPr>
        <w:tabs>
          <w:tab w:val="left" w:pos="284"/>
        </w:tabs>
        <w:adjustRightInd w:val="0"/>
        <w:snapToGrid w:val="0"/>
        <w:spacing w:after="120"/>
        <w:ind w:firstLine="567"/>
        <w:jc w:val="both"/>
        <w:rPr>
          <w:rFonts w:asciiTheme="minorHAnsi" w:hAnsiTheme="minorHAnsi"/>
        </w:rPr>
      </w:pPr>
      <w:bookmarkStart w:id="7" w:name="bookmark9"/>
      <w:r w:rsidRPr="00CD3578">
        <w:rPr>
          <w:rFonts w:asciiTheme="minorHAnsi" w:hAnsiTheme="minorHAnsi"/>
          <w:shd w:val="clear" w:color="auto" w:fill="FFFFFF"/>
        </w:rPr>
        <w:t>7</w:t>
      </w:r>
      <w:bookmarkEnd w:id="7"/>
      <w:r w:rsidRPr="00CD3578">
        <w:rPr>
          <w:rFonts w:asciiTheme="minorHAnsi" w:hAnsiTheme="minorHAnsi"/>
          <w:shd w:val="clear" w:color="auto" w:fill="FFFFFF"/>
        </w:rPr>
        <w:t>.</w:t>
      </w:r>
      <w:r w:rsidR="00AB759A" w:rsidRPr="00CD3578">
        <w:rPr>
          <w:rFonts w:asciiTheme="minorHAnsi" w:hAnsiTheme="minorHAnsi"/>
        </w:rPr>
        <w:t xml:space="preserve"> </w:t>
      </w:r>
      <w:r w:rsidRPr="00CD3578">
        <w:rPr>
          <w:rFonts w:asciiTheme="minorHAnsi" w:hAnsiTheme="minorHAnsi"/>
        </w:rPr>
        <w:t xml:space="preserve">Nicejské vyznání víry neformuluje </w:t>
      </w:r>
      <w:r w:rsidR="00AB759A" w:rsidRPr="00CD3578">
        <w:rPr>
          <w:rFonts w:asciiTheme="minorHAnsi" w:hAnsiTheme="minorHAnsi"/>
        </w:rPr>
        <w:t>filozofickou</w:t>
      </w:r>
      <w:r w:rsidRPr="00CD3578">
        <w:rPr>
          <w:rFonts w:asciiTheme="minorHAnsi" w:hAnsiTheme="minorHAnsi"/>
        </w:rPr>
        <w:t xml:space="preserve"> teorii. Vyznává víru v Boha, který nás vykoupil skrze Ježíše Krista. Je o živém Bohu, který chce, abychom měli život a měli ho v hojnosti (srov. Jan 10,10). Z tohoto důvodu vyznání víry pokračuje slovy křestního vyznání: Syn Boží, který „pro nás lidi a pr</w:t>
      </w:r>
      <w:r w:rsidRPr="00CD3578">
        <w:rPr>
          <w:rFonts w:asciiTheme="minorHAnsi" w:hAnsiTheme="minorHAnsi"/>
        </w:rPr>
        <w:t>o naši spásu... sestoupil z nebe a... stal se člověkem... podstoupil smrt... a třetího dne vstal z mrtvých... vystoupil na nebe... a přijde znovu... aby soudil živé i mrtvé“. Je tedy zřejmé, že výroky koncilu týkající se víry v Krista jsou zakořeněny v děj</w:t>
      </w:r>
      <w:r w:rsidRPr="00CD3578">
        <w:rPr>
          <w:rFonts w:asciiTheme="minorHAnsi" w:hAnsiTheme="minorHAnsi"/>
        </w:rPr>
        <w:t>inách spásy mezi Bohem a jeho stvořeními.</w:t>
      </w:r>
    </w:p>
    <w:p w14:paraId="70BB2812" w14:textId="70989381"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Svatý </w:t>
      </w:r>
      <w:r w:rsidR="002877AD">
        <w:rPr>
          <w:rFonts w:asciiTheme="minorHAnsi" w:hAnsiTheme="minorHAnsi"/>
        </w:rPr>
        <w:t>Atanáš</w:t>
      </w:r>
      <w:r w:rsidRPr="00CD3578">
        <w:rPr>
          <w:rFonts w:asciiTheme="minorHAnsi" w:hAnsiTheme="minorHAnsi"/>
        </w:rPr>
        <w:t>, který se účastnil koncilu jako jáhen biskupa Alexandra a později ho nahradil jako biskup Alexandrie v Egyptě, opakovaně a účinně zdůrazňoval soteriologický rozměr Nicejského vyznání víry. Napsal, že S</w:t>
      </w:r>
      <w:r w:rsidRPr="00CD3578">
        <w:rPr>
          <w:rFonts w:asciiTheme="minorHAnsi" w:hAnsiTheme="minorHAnsi"/>
        </w:rPr>
        <w:t>yn, který sestoupil z nebe, „učinil nás dětmi Otce a zbožštil lidstvo tím, že se sám stal člověkem. Proto nebyl člověkem a poté se stal Bohem, ale byl Bohem a poté se stal člověkem, aby nás zbožštil.“</w:t>
      </w:r>
      <w:r w:rsidR="00AB759A" w:rsidRPr="00CD3578">
        <w:rPr>
          <w:rStyle w:val="Znakapoznpodarou"/>
          <w:rFonts w:asciiTheme="minorHAnsi" w:hAnsiTheme="minorHAnsi"/>
        </w:rPr>
        <w:footnoteReference w:id="4"/>
      </w:r>
      <w:r w:rsidRPr="00CD3578">
        <w:rPr>
          <w:rFonts w:asciiTheme="minorHAnsi" w:hAnsiTheme="minorHAnsi"/>
        </w:rPr>
        <w:t xml:space="preserve"> To je možné pouze v případě, že Syn je skutečně Bohem:</w:t>
      </w:r>
      <w:r w:rsidRPr="00CD3578">
        <w:rPr>
          <w:rFonts w:asciiTheme="minorHAnsi" w:hAnsiTheme="minorHAnsi"/>
        </w:rPr>
        <w:t xml:space="preserve"> žádný smrtelný člověk totiž nemůže porazit smrt a spasit nás; to může učinit pouze Bůh. On nás osvobodil skrze svého Syna, který se stal člověkem, abychom byli svobodní (srov. Gal</w:t>
      </w:r>
      <w:r w:rsidR="000C62A3">
        <w:rPr>
          <w:rFonts w:asciiTheme="minorHAnsi" w:hAnsiTheme="minorHAnsi"/>
        </w:rPr>
        <w:t xml:space="preserve"> </w:t>
      </w:r>
      <w:r w:rsidRPr="00CD3578">
        <w:rPr>
          <w:rFonts w:asciiTheme="minorHAnsi" w:hAnsiTheme="minorHAnsi"/>
        </w:rPr>
        <w:t>5,1).</w:t>
      </w:r>
    </w:p>
    <w:p w14:paraId="55CEB99C"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Stojí za to zdůraznit sloveso </w:t>
      </w:r>
      <w:r w:rsidRPr="00B33FEE">
        <w:rPr>
          <w:rFonts w:asciiTheme="minorHAnsi" w:hAnsiTheme="minorHAnsi"/>
          <w:i/>
          <w:iCs/>
        </w:rPr>
        <w:t>descendit</w:t>
      </w:r>
      <w:r w:rsidRPr="00CD3578">
        <w:rPr>
          <w:rFonts w:asciiTheme="minorHAnsi" w:hAnsiTheme="minorHAnsi"/>
        </w:rPr>
        <w:t xml:space="preserve"> v Nicejském vyznání víry: „se</w:t>
      </w:r>
      <w:r w:rsidRPr="00CD3578">
        <w:rPr>
          <w:rFonts w:asciiTheme="minorHAnsi" w:hAnsiTheme="minorHAnsi"/>
        </w:rPr>
        <w:t>stoupil“. Svatý Pavel popisuje tento pohyb silnými slovy: „[Kristus] se zřekl sám sebe, vzal na sebe podobu otroka a stal se člověkem“ (Flp 2,7). Prolog k Janovu evangeliu rovněž uvádí, že „Slovo se stalo tělem a přebývalo mezi námi“ (Jan 7,14). List Židům</w:t>
      </w:r>
      <w:r w:rsidRPr="00CD3578">
        <w:rPr>
          <w:rFonts w:asciiTheme="minorHAnsi" w:hAnsiTheme="minorHAnsi"/>
        </w:rPr>
        <w:t xml:space="preserve"> také učí, že „nemáme velekněze, který by nemohl soucítit s našimi slabostmi, ale máme toho, který byl ve všem zkoušen jako my, avšak bez hříchu“ (Žid 4,15). V předvečer své smrti se pokořil jako otrok, aby umyl nohy svým učedníkům (srov. Jan 13,1-17). Tep</w:t>
      </w:r>
      <w:r w:rsidRPr="00CD3578">
        <w:rPr>
          <w:rFonts w:asciiTheme="minorHAnsi" w:hAnsiTheme="minorHAnsi"/>
        </w:rPr>
        <w:t>rve když mohl vztáhnout prsty do rány v boku vzkříšeného Pána, vyznával apoštol Tomáš: „Můj Pán a můj Bůh!“ (Jan 20,28).</w:t>
      </w:r>
    </w:p>
    <w:p w14:paraId="76B38A7B"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Právě díky jeho vtělení nyní potkáváme Pána v našich bratrech a sestrách v </w:t>
      </w:r>
      <w:r w:rsidRPr="00CD3578">
        <w:rPr>
          <w:rFonts w:asciiTheme="minorHAnsi" w:hAnsiTheme="minorHAnsi"/>
        </w:rPr>
        <w:lastRenderedPageBreak/>
        <w:t>nouzi: „Cokoli jste učinili jednomu z těchto mých nejmenších</w:t>
      </w:r>
      <w:r w:rsidRPr="00CD3578">
        <w:rPr>
          <w:rFonts w:asciiTheme="minorHAnsi" w:hAnsiTheme="minorHAnsi"/>
        </w:rPr>
        <w:t xml:space="preserve"> bratří, mně jste učinili“ (Mt 25,40). Nicejské vyznání víry nepopisuje vzdáleného, nepřístupného a nehybného Boha, který spočívá v sobě samém, ale Boha, který je nám blízký a doprovází nás na naší cestě světem, i na těch nejtemnějších místech země. Jeho n</w:t>
      </w:r>
      <w:r w:rsidRPr="00CD3578">
        <w:rPr>
          <w:rFonts w:asciiTheme="minorHAnsi" w:hAnsiTheme="minorHAnsi"/>
        </w:rPr>
        <w:t>esmírnost se projevuje, když se stává malým, odkládá svou nekonečnou majestátnost a stává se naším bližním v malých a chudých. To revolučním způsobem mění pohanské a filozofické představy o Bohu.</w:t>
      </w:r>
    </w:p>
    <w:p w14:paraId="60D497B4"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Další věta z Nicejského vyznání je pro nás dnes také zvláště</w:t>
      </w:r>
      <w:r w:rsidRPr="00CD3578">
        <w:rPr>
          <w:rFonts w:asciiTheme="minorHAnsi" w:hAnsiTheme="minorHAnsi"/>
        </w:rPr>
        <w:t xml:space="preserve"> odhalující. Biblické tvrzení „stal se tělem“ je objasněno přidáním slova „člověk“ za „vtělený“. Nicea se tak distancuje od falešné doktríny, že Logos přijal pouze tělo jako vnější obal, a nikoli lidskou duši, která je obdařena rozumem a svobodnou vůlí. Mí</w:t>
      </w:r>
      <w:r w:rsidRPr="00CD3578">
        <w:rPr>
          <w:rFonts w:asciiTheme="minorHAnsi" w:hAnsiTheme="minorHAnsi"/>
        </w:rPr>
        <w:t>sto toho se snaží potvrdit to, co později výslovně prohlásil chalcedonský koncil (451): v Kristu Bůh přijal a vykoupil celého člověka, tělo i duši.</w:t>
      </w:r>
    </w:p>
    <w:p w14:paraId="56CCBA5E" w14:textId="03F266ED"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Svatý </w:t>
      </w:r>
      <w:r w:rsidR="002877AD">
        <w:rPr>
          <w:rFonts w:asciiTheme="minorHAnsi" w:hAnsiTheme="minorHAnsi"/>
        </w:rPr>
        <w:t>Atanáš</w:t>
      </w:r>
      <w:r w:rsidRPr="00CD3578">
        <w:rPr>
          <w:rFonts w:asciiTheme="minorHAnsi" w:hAnsiTheme="minorHAnsi"/>
        </w:rPr>
        <w:t xml:space="preserve"> vysvětluje, že Syn Boží se stal člověkem, aby člověk mohl být zbožštěn.</w:t>
      </w:r>
      <w:r w:rsidR="00AB759A" w:rsidRPr="00CD3578">
        <w:rPr>
          <w:rStyle w:val="Znakapoznpodarou"/>
          <w:rFonts w:asciiTheme="minorHAnsi" w:hAnsiTheme="minorHAnsi"/>
        </w:rPr>
        <w:footnoteReference w:id="5"/>
      </w:r>
      <w:r w:rsidR="00AB759A" w:rsidRPr="00CD3578">
        <w:rPr>
          <w:rFonts w:asciiTheme="minorHAnsi" w:hAnsiTheme="minorHAnsi"/>
        </w:rPr>
        <w:t xml:space="preserve"> </w:t>
      </w:r>
      <w:r w:rsidRPr="00CD3578">
        <w:rPr>
          <w:rFonts w:asciiTheme="minorHAnsi" w:hAnsiTheme="minorHAnsi"/>
        </w:rPr>
        <w:t xml:space="preserve">Toto osvícené chápání </w:t>
      </w:r>
      <w:r w:rsidRPr="00CD3578">
        <w:rPr>
          <w:rFonts w:asciiTheme="minorHAnsi" w:hAnsiTheme="minorHAnsi"/>
        </w:rPr>
        <w:t>božského zjevení připravili sv</w:t>
      </w:r>
      <w:r w:rsidR="00AB759A" w:rsidRPr="00CD3578">
        <w:rPr>
          <w:rFonts w:asciiTheme="minorHAnsi" w:hAnsiTheme="minorHAnsi"/>
        </w:rPr>
        <w:t>a</w:t>
      </w:r>
      <w:r w:rsidRPr="00CD3578">
        <w:rPr>
          <w:rFonts w:asciiTheme="minorHAnsi" w:hAnsiTheme="minorHAnsi"/>
        </w:rPr>
        <w:t>tý Irenej z Lyonu a Origenes a poté bylo dále rozvinuto s velkým bohatstvím ve východní spiritualitě.</w:t>
      </w:r>
    </w:p>
    <w:p w14:paraId="07168A29"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Zbožštění v žádném případě neznamená, že by se člověk sám prohlásil za boha. Naopak, zbožštění nás chrání před prvotním pok</w:t>
      </w:r>
      <w:r w:rsidRPr="00CD3578">
        <w:rPr>
          <w:rFonts w:asciiTheme="minorHAnsi" w:hAnsiTheme="minorHAnsi"/>
        </w:rPr>
        <w:t>ušením chtít být jako Bůh (srov. Gn 3,5). To, čím je Kristus ze své podstaty, se my stáváme díky milosti. Skrze dílo vykoupení nám Bůh nejen vrátil naši lidskou důstojnost jako svůj obraz, ale ten, který nás stvořil úžasným způsobem, nás nyní ještě úžasněj</w:t>
      </w:r>
      <w:r w:rsidRPr="00CD3578">
        <w:rPr>
          <w:rFonts w:asciiTheme="minorHAnsi" w:hAnsiTheme="minorHAnsi"/>
        </w:rPr>
        <w:t>ším způsobem učinil účastníky své božské podstaty (srov. 2 Petr 1,4).</w:t>
      </w:r>
    </w:p>
    <w:p w14:paraId="06BEEA7D" w14:textId="202F5DCE"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Božství je tedy skutečnou humanizací (stát se plně člověkem). Proto lidská existence směřuje za sebe samu, hledá za sebou samou, touží za sebou samou a je neklidná, dokud nenajde odpočin</w:t>
      </w:r>
      <w:r w:rsidRPr="00CD3578">
        <w:rPr>
          <w:rFonts w:asciiTheme="minorHAnsi" w:hAnsiTheme="minorHAnsi"/>
        </w:rPr>
        <w:t>ek v Bohu.</w:t>
      </w:r>
      <w:r w:rsidR="00AB759A" w:rsidRPr="00CD3578">
        <w:rPr>
          <w:rStyle w:val="Znakapoznpodarou"/>
          <w:rFonts w:asciiTheme="minorHAnsi" w:hAnsiTheme="minorHAnsi"/>
        </w:rPr>
        <w:footnoteReference w:id="6"/>
      </w:r>
      <w:r w:rsidR="00AB759A" w:rsidRPr="00CD3578">
        <w:rPr>
          <w:rFonts w:asciiTheme="minorHAnsi" w:hAnsiTheme="minorHAnsi"/>
        </w:rPr>
        <w:t xml:space="preserve"> </w:t>
      </w:r>
      <w:r w:rsidRPr="00CD3578">
        <w:rPr>
          <w:rFonts w:asciiTheme="minorHAnsi" w:hAnsiTheme="minorHAnsi"/>
        </w:rPr>
        <w:t>„</w:t>
      </w:r>
      <w:r w:rsidRPr="00B33FEE">
        <w:rPr>
          <w:rFonts w:asciiTheme="minorHAnsi" w:hAnsiTheme="minorHAnsi"/>
          <w:i/>
          <w:iCs/>
        </w:rPr>
        <w:t>Deus enim solus s</w:t>
      </w:r>
      <w:r w:rsidR="00B33FEE" w:rsidRPr="00B33FEE">
        <w:rPr>
          <w:rFonts w:asciiTheme="minorHAnsi" w:hAnsiTheme="minorHAnsi"/>
          <w:i/>
          <w:iCs/>
        </w:rPr>
        <w:t>atiat</w:t>
      </w:r>
      <w:r w:rsidRPr="00CD3578">
        <w:rPr>
          <w:rFonts w:asciiTheme="minorHAnsi" w:hAnsiTheme="minorHAnsi"/>
        </w:rPr>
        <w:t>, pouze Bůh uspokojuje člověka!“</w:t>
      </w:r>
      <w:r w:rsidR="00AB759A" w:rsidRPr="00CD3578">
        <w:rPr>
          <w:rStyle w:val="Znakapoznpodarou"/>
          <w:rFonts w:asciiTheme="minorHAnsi" w:hAnsiTheme="minorHAnsi"/>
        </w:rPr>
        <w:footnoteReference w:id="7"/>
      </w:r>
      <w:r w:rsidRPr="00CD3578">
        <w:rPr>
          <w:rFonts w:asciiTheme="minorHAnsi" w:hAnsiTheme="minorHAnsi"/>
        </w:rPr>
        <w:t xml:space="preserve"> Pouze Bůh ve své nekonečnosti může uspokojit nekonečnou touhu lidského srdce, a proto se Syn Boží rozhodl stát se naším bratrem a vykupitelem.</w:t>
      </w:r>
    </w:p>
    <w:p w14:paraId="65367B99" w14:textId="6D2FE248" w:rsidR="001F7225" w:rsidRPr="00CD3578" w:rsidRDefault="007B5913" w:rsidP="00AB759A">
      <w:pPr>
        <w:tabs>
          <w:tab w:val="left" w:pos="298"/>
        </w:tabs>
        <w:adjustRightInd w:val="0"/>
        <w:snapToGrid w:val="0"/>
        <w:spacing w:after="120"/>
        <w:ind w:firstLine="567"/>
        <w:jc w:val="both"/>
        <w:rPr>
          <w:rFonts w:asciiTheme="minorHAnsi" w:hAnsiTheme="minorHAnsi"/>
        </w:rPr>
      </w:pPr>
      <w:bookmarkStart w:id="8" w:name="bookmark10"/>
      <w:r w:rsidRPr="00CD3578">
        <w:rPr>
          <w:rFonts w:asciiTheme="minorHAnsi" w:hAnsiTheme="minorHAnsi"/>
          <w:shd w:val="clear" w:color="auto" w:fill="FFFFFF"/>
        </w:rPr>
        <w:t>8</w:t>
      </w:r>
      <w:bookmarkEnd w:id="8"/>
      <w:r w:rsidRPr="00CD3578">
        <w:rPr>
          <w:rFonts w:asciiTheme="minorHAnsi" w:hAnsiTheme="minorHAnsi"/>
          <w:shd w:val="clear" w:color="auto" w:fill="FFFFFF"/>
        </w:rPr>
        <w:t>.</w:t>
      </w:r>
      <w:r w:rsidR="00AB759A" w:rsidRPr="00CD3578">
        <w:rPr>
          <w:rFonts w:asciiTheme="minorHAnsi" w:hAnsiTheme="minorHAnsi"/>
          <w:shd w:val="clear" w:color="auto" w:fill="FFFFFF"/>
        </w:rPr>
        <w:t xml:space="preserve"> </w:t>
      </w:r>
      <w:r w:rsidRPr="00CD3578">
        <w:rPr>
          <w:rFonts w:asciiTheme="minorHAnsi" w:hAnsiTheme="minorHAnsi"/>
        </w:rPr>
        <w:t xml:space="preserve">Jak jsme již řekli, Nicea jasně odmítla </w:t>
      </w:r>
      <w:r w:rsidR="002877AD">
        <w:rPr>
          <w:rFonts w:asciiTheme="minorHAnsi" w:hAnsiTheme="minorHAnsi"/>
        </w:rPr>
        <w:t xml:space="preserve">Ariovo </w:t>
      </w:r>
      <w:r w:rsidRPr="00CD3578">
        <w:rPr>
          <w:rFonts w:asciiTheme="minorHAnsi" w:hAnsiTheme="minorHAnsi"/>
        </w:rPr>
        <w:t xml:space="preserve">učení. Arius a jeho stoupenci se však nevzdali. Císař Konstantin sám a jeho nástupci se stále více přikláněli na stranu ariánů. Termín </w:t>
      </w:r>
      <w:r w:rsidR="00B33FEE" w:rsidRPr="00B33FEE">
        <w:rPr>
          <w:rFonts w:asciiTheme="minorHAnsi" w:hAnsiTheme="minorHAnsi"/>
          <w:i/>
          <w:iCs/>
        </w:rPr>
        <w:t>homooúsios</w:t>
      </w:r>
      <w:r w:rsidRPr="00CD3578">
        <w:rPr>
          <w:rFonts w:asciiTheme="minorHAnsi" w:hAnsiTheme="minorHAnsi"/>
        </w:rPr>
        <w:t xml:space="preserve"> se stal jablkem sváru mezi nicejskou a antinicejskou frakcí, což vyvolalo další vážné konflikty. Svatý B</w:t>
      </w:r>
      <w:r w:rsidRPr="00CD3578">
        <w:rPr>
          <w:rFonts w:asciiTheme="minorHAnsi" w:hAnsiTheme="minorHAnsi"/>
        </w:rPr>
        <w:t>asil z Caesareje výmluvně popsal následný zmatek tím, že jej přirovnal k noční námořní b</w:t>
      </w:r>
      <w:r w:rsidR="003A71D2" w:rsidRPr="00CD3578">
        <w:rPr>
          <w:rFonts w:asciiTheme="minorHAnsi" w:hAnsiTheme="minorHAnsi"/>
        </w:rPr>
        <w:t>itvě</w:t>
      </w:r>
      <w:r w:rsidRPr="00CD3578">
        <w:rPr>
          <w:rFonts w:asciiTheme="minorHAnsi" w:hAnsiTheme="minorHAnsi"/>
        </w:rPr>
        <w:t xml:space="preserve"> v bouřlivé vichřici</w:t>
      </w:r>
      <w:r w:rsidR="003A71D2" w:rsidRPr="00CD3578">
        <w:rPr>
          <w:rFonts w:asciiTheme="minorHAnsi" w:hAnsiTheme="minorHAnsi"/>
        </w:rPr>
        <w:t>.</w:t>
      </w:r>
      <w:r w:rsidR="003A71D2" w:rsidRPr="00CD3578">
        <w:rPr>
          <w:rStyle w:val="Znakapoznpodarou"/>
          <w:rFonts w:asciiTheme="minorHAnsi" w:hAnsiTheme="minorHAnsi"/>
        </w:rPr>
        <w:footnoteReference w:id="8"/>
      </w:r>
      <w:r w:rsidRPr="00CD3578">
        <w:rPr>
          <w:rFonts w:asciiTheme="minorHAnsi" w:hAnsiTheme="minorHAnsi"/>
        </w:rPr>
        <w:t xml:space="preserve"> Svatý Hilarius naopak dosvědčil ortodoxii laiků v kontrastu k arianismu mnoha biskupů a uznal, že „uši lidu jsou </w:t>
      </w:r>
      <w:r w:rsidR="00B33FEE">
        <w:rPr>
          <w:rFonts w:asciiTheme="minorHAnsi" w:hAnsiTheme="minorHAnsi"/>
        </w:rPr>
        <w:t>s</w:t>
      </w:r>
      <w:r w:rsidRPr="00CD3578">
        <w:rPr>
          <w:rFonts w:asciiTheme="minorHAnsi" w:hAnsiTheme="minorHAnsi"/>
        </w:rPr>
        <w:t>vatější než srdce kněží“.</w:t>
      </w:r>
      <w:r w:rsidR="00AB759A" w:rsidRPr="00CD3578">
        <w:rPr>
          <w:rStyle w:val="Znakapoznpodarou"/>
          <w:rFonts w:asciiTheme="minorHAnsi" w:hAnsiTheme="minorHAnsi"/>
        </w:rPr>
        <w:footnoteReference w:id="9"/>
      </w:r>
    </w:p>
    <w:p w14:paraId="763093A4" w14:textId="5D075049"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Svatý </w:t>
      </w:r>
      <w:r w:rsidR="002877AD">
        <w:rPr>
          <w:rFonts w:asciiTheme="minorHAnsi" w:hAnsiTheme="minorHAnsi"/>
        </w:rPr>
        <w:t>Atanáš</w:t>
      </w:r>
      <w:r w:rsidRPr="00CD3578">
        <w:rPr>
          <w:rFonts w:asciiTheme="minorHAnsi" w:hAnsiTheme="minorHAnsi"/>
        </w:rPr>
        <w:t xml:space="preserve"> se stal pevným základem Nicejského vyznání díky své neochvějné a vytrvalé víře. Ačkoli byl pětkrát sesazen a vyhoštěn z biskupského stolce v Alexandrii, pokaždé se vrátil jako biskup. I během svého vyhnanství pokračoval ve vedení Božího lidu p</w:t>
      </w:r>
      <w:r w:rsidRPr="00CD3578">
        <w:rPr>
          <w:rFonts w:asciiTheme="minorHAnsi" w:hAnsiTheme="minorHAnsi"/>
        </w:rPr>
        <w:t xml:space="preserve">rostřednictvím svých spisů a dopisů. Stejně jako Mojžíš nemohl </w:t>
      </w:r>
      <w:r w:rsidR="002877AD">
        <w:rPr>
          <w:rFonts w:asciiTheme="minorHAnsi" w:hAnsiTheme="minorHAnsi"/>
        </w:rPr>
        <w:t>Atanáš</w:t>
      </w:r>
      <w:r w:rsidRPr="00CD3578">
        <w:rPr>
          <w:rFonts w:asciiTheme="minorHAnsi" w:hAnsiTheme="minorHAnsi"/>
        </w:rPr>
        <w:t xml:space="preserve"> vstoupit </w:t>
      </w:r>
      <w:r w:rsidRPr="00CD3578">
        <w:rPr>
          <w:rFonts w:asciiTheme="minorHAnsi" w:hAnsiTheme="minorHAnsi"/>
        </w:rPr>
        <w:lastRenderedPageBreak/>
        <w:t>do zaslíbené země církevního míru. Tato milost byla vyhrazena nové generaci, známé v některých místech jako „nicejská mládež“. Na Východě patřili k této generaci tři kappado</w:t>
      </w:r>
      <w:r w:rsidR="00B33FEE">
        <w:rPr>
          <w:rFonts w:asciiTheme="minorHAnsi" w:hAnsiTheme="minorHAnsi"/>
        </w:rPr>
        <w:t>čt</w:t>
      </w:r>
      <w:r w:rsidRPr="00CD3578">
        <w:rPr>
          <w:rFonts w:asciiTheme="minorHAnsi" w:hAnsiTheme="minorHAnsi"/>
        </w:rPr>
        <w:t xml:space="preserve">í </w:t>
      </w:r>
      <w:r w:rsidRPr="00CD3578">
        <w:rPr>
          <w:rFonts w:asciiTheme="minorHAnsi" w:hAnsiTheme="minorHAnsi"/>
        </w:rPr>
        <w:t xml:space="preserve">otcové: </w:t>
      </w:r>
      <w:r w:rsidR="003A71D2" w:rsidRPr="00CD3578">
        <w:rPr>
          <w:rFonts w:asciiTheme="minorHAnsi" w:hAnsiTheme="minorHAnsi"/>
        </w:rPr>
        <w:t>svat</w:t>
      </w:r>
      <w:r w:rsidRPr="00CD3578">
        <w:rPr>
          <w:rFonts w:asciiTheme="minorHAnsi" w:hAnsiTheme="minorHAnsi"/>
        </w:rPr>
        <w:t xml:space="preserve">ý </w:t>
      </w:r>
      <w:r w:rsidR="00B33FEE">
        <w:rPr>
          <w:rFonts w:asciiTheme="minorHAnsi" w:hAnsiTheme="minorHAnsi"/>
        </w:rPr>
        <w:t>Basil</w:t>
      </w:r>
      <w:r w:rsidRPr="00CD3578">
        <w:rPr>
          <w:rFonts w:asciiTheme="minorHAnsi" w:hAnsiTheme="minorHAnsi"/>
        </w:rPr>
        <w:t xml:space="preserve"> z Caesareje (cca 330</w:t>
      </w:r>
      <w:r w:rsidR="00B33FEE">
        <w:rPr>
          <w:rFonts w:asciiTheme="minorHAnsi" w:hAnsiTheme="minorHAnsi"/>
        </w:rPr>
        <w:t>–</w:t>
      </w:r>
      <w:r w:rsidRPr="00CD3578">
        <w:rPr>
          <w:rFonts w:asciiTheme="minorHAnsi" w:hAnsiTheme="minorHAnsi"/>
        </w:rPr>
        <w:t xml:space="preserve">379), který dostal přídomek „Veliký“, jeho bratr </w:t>
      </w:r>
      <w:r w:rsidR="003A71D2" w:rsidRPr="00CD3578">
        <w:rPr>
          <w:rFonts w:asciiTheme="minorHAnsi" w:hAnsiTheme="minorHAnsi"/>
        </w:rPr>
        <w:t>svat</w:t>
      </w:r>
      <w:r w:rsidRPr="00CD3578">
        <w:rPr>
          <w:rFonts w:asciiTheme="minorHAnsi" w:hAnsiTheme="minorHAnsi"/>
        </w:rPr>
        <w:t>ý Řehoř z Nyssy (335</w:t>
      </w:r>
      <w:r w:rsidR="00B33FEE">
        <w:rPr>
          <w:rFonts w:asciiTheme="minorHAnsi" w:hAnsiTheme="minorHAnsi"/>
        </w:rPr>
        <w:t>–</w:t>
      </w:r>
      <w:r w:rsidRPr="00CD3578">
        <w:rPr>
          <w:rFonts w:asciiTheme="minorHAnsi" w:hAnsiTheme="minorHAnsi"/>
        </w:rPr>
        <w:t xml:space="preserve">394) a Basilův největší přítel, </w:t>
      </w:r>
      <w:r w:rsidR="003A71D2" w:rsidRPr="00CD3578">
        <w:rPr>
          <w:rFonts w:asciiTheme="minorHAnsi" w:hAnsiTheme="minorHAnsi"/>
        </w:rPr>
        <w:t>svat</w:t>
      </w:r>
      <w:r w:rsidRPr="00CD3578">
        <w:rPr>
          <w:rFonts w:asciiTheme="minorHAnsi" w:hAnsiTheme="minorHAnsi"/>
        </w:rPr>
        <w:t>ý Řehoř Nazi</w:t>
      </w:r>
      <w:r w:rsidR="00B33FEE">
        <w:rPr>
          <w:rFonts w:asciiTheme="minorHAnsi" w:hAnsiTheme="minorHAnsi"/>
        </w:rPr>
        <w:t>á</w:t>
      </w:r>
      <w:r w:rsidRPr="00CD3578">
        <w:rPr>
          <w:rFonts w:asciiTheme="minorHAnsi" w:hAnsiTheme="minorHAnsi"/>
        </w:rPr>
        <w:t>nský (329/30</w:t>
      </w:r>
      <w:r w:rsidR="00B33FEE">
        <w:rPr>
          <w:rFonts w:asciiTheme="minorHAnsi" w:hAnsiTheme="minorHAnsi"/>
        </w:rPr>
        <w:t>–</w:t>
      </w:r>
      <w:r w:rsidRPr="00CD3578">
        <w:rPr>
          <w:rFonts w:asciiTheme="minorHAnsi" w:hAnsiTheme="minorHAnsi"/>
        </w:rPr>
        <w:t xml:space="preserve">390). Na Západě mezi významné osobnosti patří </w:t>
      </w:r>
      <w:r w:rsidR="003A71D2" w:rsidRPr="00CD3578">
        <w:rPr>
          <w:rFonts w:asciiTheme="minorHAnsi" w:hAnsiTheme="minorHAnsi"/>
        </w:rPr>
        <w:t>svat</w:t>
      </w:r>
      <w:r w:rsidRPr="00CD3578">
        <w:rPr>
          <w:rFonts w:asciiTheme="minorHAnsi" w:hAnsiTheme="minorHAnsi"/>
        </w:rPr>
        <w:t>ý Hilarius z Poitiers (cca 31</w:t>
      </w:r>
      <w:r w:rsidRPr="00CD3578">
        <w:rPr>
          <w:rFonts w:asciiTheme="minorHAnsi" w:hAnsiTheme="minorHAnsi"/>
        </w:rPr>
        <w:t>5</w:t>
      </w:r>
      <w:r w:rsidR="00B33FEE">
        <w:rPr>
          <w:rFonts w:asciiTheme="minorHAnsi" w:hAnsiTheme="minorHAnsi"/>
        </w:rPr>
        <w:t>–</w:t>
      </w:r>
      <w:r w:rsidRPr="00CD3578">
        <w:rPr>
          <w:rFonts w:asciiTheme="minorHAnsi" w:hAnsiTheme="minorHAnsi"/>
        </w:rPr>
        <w:t xml:space="preserve">367), jeho žák </w:t>
      </w:r>
      <w:r w:rsidR="003A71D2" w:rsidRPr="00CD3578">
        <w:rPr>
          <w:rFonts w:asciiTheme="minorHAnsi" w:hAnsiTheme="minorHAnsi"/>
        </w:rPr>
        <w:t>svat</w:t>
      </w:r>
      <w:r w:rsidRPr="00CD3578">
        <w:rPr>
          <w:rFonts w:asciiTheme="minorHAnsi" w:hAnsiTheme="minorHAnsi"/>
        </w:rPr>
        <w:t>ý Martin z Tours (cca 316</w:t>
      </w:r>
      <w:r w:rsidR="00B33FEE">
        <w:rPr>
          <w:rFonts w:asciiTheme="minorHAnsi" w:hAnsiTheme="minorHAnsi"/>
        </w:rPr>
        <w:t>–</w:t>
      </w:r>
      <w:r w:rsidRPr="00CD3578">
        <w:rPr>
          <w:rFonts w:asciiTheme="minorHAnsi" w:hAnsiTheme="minorHAnsi"/>
        </w:rPr>
        <w:t>397) a především sv</w:t>
      </w:r>
      <w:r w:rsidR="003A71D2" w:rsidRPr="00CD3578">
        <w:rPr>
          <w:rFonts w:asciiTheme="minorHAnsi" w:hAnsiTheme="minorHAnsi"/>
        </w:rPr>
        <w:t>a</w:t>
      </w:r>
      <w:r w:rsidRPr="00CD3578">
        <w:rPr>
          <w:rFonts w:asciiTheme="minorHAnsi" w:hAnsiTheme="minorHAnsi"/>
        </w:rPr>
        <w:t>tý Ambrož z Milána (333</w:t>
      </w:r>
      <w:r w:rsidR="00B33FEE">
        <w:rPr>
          <w:rFonts w:asciiTheme="minorHAnsi" w:hAnsiTheme="minorHAnsi"/>
        </w:rPr>
        <w:t>–</w:t>
      </w:r>
      <w:r w:rsidRPr="00CD3578">
        <w:rPr>
          <w:rFonts w:asciiTheme="minorHAnsi" w:hAnsiTheme="minorHAnsi"/>
        </w:rPr>
        <w:t xml:space="preserve">397) a </w:t>
      </w:r>
      <w:r w:rsidR="003A71D2" w:rsidRPr="00CD3578">
        <w:rPr>
          <w:rFonts w:asciiTheme="minorHAnsi" w:hAnsiTheme="minorHAnsi"/>
        </w:rPr>
        <w:t>svat</w:t>
      </w:r>
      <w:r w:rsidRPr="00CD3578">
        <w:rPr>
          <w:rFonts w:asciiTheme="minorHAnsi" w:hAnsiTheme="minorHAnsi"/>
        </w:rPr>
        <w:t>ý Augustin z Hippa (354</w:t>
      </w:r>
      <w:r w:rsidR="00B33FEE">
        <w:rPr>
          <w:rFonts w:asciiTheme="minorHAnsi" w:hAnsiTheme="minorHAnsi"/>
        </w:rPr>
        <w:t>–</w:t>
      </w:r>
      <w:r w:rsidRPr="00CD3578">
        <w:rPr>
          <w:rFonts w:asciiTheme="minorHAnsi" w:hAnsiTheme="minorHAnsi"/>
        </w:rPr>
        <w:t>430).</w:t>
      </w:r>
    </w:p>
    <w:p w14:paraId="409CEC78" w14:textId="7C175B46"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Zvláštní zásluhou tří Kappadokijců bylo dokončení formulace Nicejského vyznání víry, v němž ukázali, že v Bohu se jednota a </w:t>
      </w:r>
      <w:r w:rsidRPr="00CD3578">
        <w:rPr>
          <w:rFonts w:asciiTheme="minorHAnsi" w:hAnsiTheme="minorHAnsi"/>
        </w:rPr>
        <w:t xml:space="preserve">trojice nijak neodporují. Tento vývoj vedl k formulování článku víry týkajícího se Ducha </w:t>
      </w:r>
      <w:r w:rsidR="003A71D2" w:rsidRPr="00CD3578">
        <w:rPr>
          <w:rFonts w:asciiTheme="minorHAnsi" w:hAnsiTheme="minorHAnsi"/>
        </w:rPr>
        <w:t>svat</w:t>
      </w:r>
      <w:r w:rsidRPr="00CD3578">
        <w:rPr>
          <w:rFonts w:asciiTheme="minorHAnsi" w:hAnsiTheme="minorHAnsi"/>
        </w:rPr>
        <w:t>ého na Prvním koncilu v Konstantinopoli v roce 381. V důsledku toho se vyznání víry nazývá „Nicejsko-</w:t>
      </w:r>
      <w:r w:rsidR="002877AD">
        <w:rPr>
          <w:rFonts w:asciiTheme="minorHAnsi" w:hAnsiTheme="minorHAnsi"/>
        </w:rPr>
        <w:t>cařihradské</w:t>
      </w:r>
      <w:r w:rsidRPr="00CD3578">
        <w:rPr>
          <w:rFonts w:asciiTheme="minorHAnsi" w:hAnsiTheme="minorHAnsi"/>
        </w:rPr>
        <w:t xml:space="preserve"> vyznání víry“ a nyní zní: „Věřím v Ducha Svatého, </w:t>
      </w:r>
      <w:r w:rsidRPr="00CD3578">
        <w:rPr>
          <w:rFonts w:asciiTheme="minorHAnsi" w:hAnsiTheme="minorHAnsi"/>
        </w:rPr>
        <w:t>Pána</w:t>
      </w:r>
      <w:r w:rsidR="002877AD">
        <w:rPr>
          <w:rFonts w:asciiTheme="minorHAnsi" w:hAnsiTheme="minorHAnsi"/>
        </w:rPr>
        <w:t xml:space="preserve"> a</w:t>
      </w:r>
      <w:r w:rsidRPr="00CD3578">
        <w:rPr>
          <w:rFonts w:asciiTheme="minorHAnsi" w:hAnsiTheme="minorHAnsi"/>
        </w:rPr>
        <w:t xml:space="preserve"> dárce života, který </w:t>
      </w:r>
      <w:r w:rsidR="002877AD">
        <w:rPr>
          <w:rFonts w:asciiTheme="minorHAnsi" w:hAnsiTheme="minorHAnsi"/>
        </w:rPr>
        <w:t>z Otce i Syna vychází</w:t>
      </w:r>
      <w:r w:rsidRPr="00CD3578">
        <w:rPr>
          <w:rFonts w:asciiTheme="minorHAnsi" w:hAnsiTheme="minorHAnsi"/>
        </w:rPr>
        <w:t xml:space="preserve">, s Otcem a Synem </w:t>
      </w:r>
      <w:r w:rsidR="002877AD">
        <w:rPr>
          <w:rFonts w:asciiTheme="minorHAnsi" w:hAnsiTheme="minorHAnsi"/>
        </w:rPr>
        <w:t xml:space="preserve">je </w:t>
      </w:r>
      <w:r w:rsidRPr="00CD3578">
        <w:rPr>
          <w:rFonts w:asciiTheme="minorHAnsi" w:hAnsiTheme="minorHAnsi"/>
        </w:rPr>
        <w:t xml:space="preserve">uctíván a oslavován, </w:t>
      </w:r>
      <w:r w:rsidR="002877AD">
        <w:rPr>
          <w:rFonts w:asciiTheme="minorHAnsi" w:hAnsiTheme="minorHAnsi"/>
        </w:rPr>
        <w:t>a mluvil ústy proroků</w:t>
      </w:r>
      <w:r w:rsidRPr="00CD3578">
        <w:rPr>
          <w:rFonts w:asciiTheme="minorHAnsi" w:hAnsiTheme="minorHAnsi"/>
        </w:rPr>
        <w:t xml:space="preserve">.“ </w:t>
      </w:r>
      <w:r w:rsidR="00AB759A" w:rsidRPr="00CD3578">
        <w:rPr>
          <w:rStyle w:val="Znakapoznpodarou"/>
          <w:rFonts w:asciiTheme="minorHAnsi" w:hAnsiTheme="minorHAnsi"/>
        </w:rPr>
        <w:footnoteReference w:id="10"/>
      </w:r>
    </w:p>
    <w:p w14:paraId="5F289507" w14:textId="0190D82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Na koncilu v Chalcedonu v roce 451 byl koncil v Konstantinopoli uznán jako ekumenický a Nicejsko-konstantinopolské vyznání víry bylo prohláš</w:t>
      </w:r>
      <w:r w:rsidRPr="00CD3578">
        <w:rPr>
          <w:rFonts w:asciiTheme="minorHAnsi" w:hAnsiTheme="minorHAnsi"/>
        </w:rPr>
        <w:t>eno za všeobecně závazné</w:t>
      </w:r>
      <w:r w:rsidR="00AB759A" w:rsidRPr="00CD3578">
        <w:rPr>
          <w:rFonts w:asciiTheme="minorHAnsi" w:hAnsiTheme="minorHAnsi"/>
        </w:rPr>
        <w:t>.</w:t>
      </w:r>
      <w:r w:rsidR="00AB759A" w:rsidRPr="00CD3578">
        <w:rPr>
          <w:rStyle w:val="Znakapoznpodarou"/>
          <w:rFonts w:asciiTheme="minorHAnsi" w:hAnsiTheme="minorHAnsi"/>
        </w:rPr>
        <w:footnoteReference w:id="11"/>
      </w:r>
      <w:r w:rsidRPr="00CD3578">
        <w:rPr>
          <w:rFonts w:asciiTheme="minorHAnsi" w:hAnsiTheme="minorHAnsi"/>
        </w:rPr>
        <w:t xml:space="preserve"> Stalo se tak poutem jednoty mezi Východem a Západem. V 16. století bylo také potvrzeno církevními společenstvími, která vznikla v důsledku reformace. Nicejsko-konstantinopolské vyznání víry je tedy společným vyznáním všech křesťa</w:t>
      </w:r>
      <w:r w:rsidRPr="00CD3578">
        <w:rPr>
          <w:rFonts w:asciiTheme="minorHAnsi" w:hAnsiTheme="minorHAnsi"/>
        </w:rPr>
        <w:t>nských tradic.</w:t>
      </w:r>
    </w:p>
    <w:p w14:paraId="32EA1ACA" w14:textId="7F63961E" w:rsidR="001F7225" w:rsidRPr="00CD3578" w:rsidRDefault="007B5913" w:rsidP="00AB759A">
      <w:pPr>
        <w:tabs>
          <w:tab w:val="left" w:pos="346"/>
        </w:tabs>
        <w:adjustRightInd w:val="0"/>
        <w:snapToGrid w:val="0"/>
        <w:spacing w:after="120"/>
        <w:ind w:firstLine="567"/>
        <w:jc w:val="both"/>
        <w:rPr>
          <w:rFonts w:asciiTheme="minorHAnsi" w:hAnsiTheme="minorHAnsi"/>
        </w:rPr>
      </w:pPr>
      <w:bookmarkStart w:id="9" w:name="bookmark11"/>
      <w:r w:rsidRPr="00CD3578">
        <w:rPr>
          <w:rFonts w:asciiTheme="minorHAnsi" w:hAnsiTheme="minorHAnsi"/>
        </w:rPr>
        <w:t>9</w:t>
      </w:r>
      <w:bookmarkEnd w:id="9"/>
      <w:r w:rsidRPr="00CD3578">
        <w:rPr>
          <w:rFonts w:asciiTheme="minorHAnsi" w:hAnsiTheme="minorHAnsi"/>
        </w:rPr>
        <w:t>.</w:t>
      </w:r>
      <w:r w:rsidR="00AB759A" w:rsidRPr="00CD3578">
        <w:rPr>
          <w:rFonts w:asciiTheme="minorHAnsi" w:hAnsiTheme="minorHAnsi"/>
        </w:rPr>
        <w:t xml:space="preserve"> </w:t>
      </w:r>
      <w:r w:rsidRPr="00CD3578">
        <w:rPr>
          <w:rFonts w:asciiTheme="minorHAnsi" w:hAnsiTheme="minorHAnsi"/>
        </w:rPr>
        <w:t>Cesta, která začala Svatým písmem a vedla k vyznání víry v Niceji, následně přijatému v Konstantinopoli a Chalcedonu a znovu v</w:t>
      </w:r>
      <w:r w:rsidR="00AB759A" w:rsidRPr="00CD3578">
        <w:rPr>
          <w:rFonts w:asciiTheme="minorHAnsi" w:hAnsiTheme="minorHAnsi"/>
        </w:rPr>
        <w:t> </w:t>
      </w:r>
      <w:r w:rsidRPr="00CD3578">
        <w:rPr>
          <w:rFonts w:asciiTheme="minorHAnsi" w:hAnsiTheme="minorHAnsi"/>
        </w:rPr>
        <w:t>16</w:t>
      </w:r>
      <w:r w:rsidR="00AB759A" w:rsidRPr="00CD3578">
        <w:rPr>
          <w:rFonts w:asciiTheme="minorHAnsi" w:hAnsiTheme="minorHAnsi"/>
        </w:rPr>
        <w:t>.</w:t>
      </w:r>
      <w:r w:rsidRPr="00CD3578">
        <w:rPr>
          <w:rFonts w:asciiTheme="minorHAnsi" w:hAnsiTheme="minorHAnsi"/>
        </w:rPr>
        <w:t xml:space="preserve"> a 2</w:t>
      </w:r>
      <w:r w:rsidR="00AB759A" w:rsidRPr="00CD3578">
        <w:rPr>
          <w:rFonts w:asciiTheme="minorHAnsi" w:hAnsiTheme="minorHAnsi"/>
        </w:rPr>
        <w:t>1</w:t>
      </w:r>
      <w:r w:rsidRPr="00CD3578">
        <w:rPr>
          <w:rFonts w:asciiTheme="minorHAnsi" w:hAnsiTheme="minorHAnsi"/>
        </w:rPr>
        <w:t xml:space="preserve">. století, byla dlouhá a souvislá. Všichni jsme jako učedníci Ježíše Krista pokřtěni „ve jménu Otce, Syna i Ducha </w:t>
      </w:r>
      <w:r w:rsidR="000F6984">
        <w:rPr>
          <w:rFonts w:asciiTheme="minorHAnsi" w:hAnsiTheme="minorHAnsi"/>
        </w:rPr>
        <w:t>S</w:t>
      </w:r>
      <w:r w:rsidRPr="00CD3578">
        <w:rPr>
          <w:rFonts w:asciiTheme="minorHAnsi" w:hAnsiTheme="minorHAnsi"/>
        </w:rPr>
        <w:t>v</w:t>
      </w:r>
      <w:r w:rsidR="00AB759A" w:rsidRPr="00CD3578">
        <w:rPr>
          <w:rFonts w:asciiTheme="minorHAnsi" w:hAnsiTheme="minorHAnsi"/>
        </w:rPr>
        <w:t>a</w:t>
      </w:r>
      <w:r w:rsidRPr="00CD3578">
        <w:rPr>
          <w:rFonts w:asciiTheme="minorHAnsi" w:hAnsiTheme="minorHAnsi"/>
        </w:rPr>
        <w:t>tého“. Děláme na sobě znamení kříže a jsme požehnáni. Každou modlitbu žalmů v liturgii hodin zakončujeme slovy „Sláva Otci i Synu i Duchu S</w:t>
      </w:r>
      <w:r w:rsidRPr="00CD3578">
        <w:rPr>
          <w:rFonts w:asciiTheme="minorHAnsi" w:hAnsiTheme="minorHAnsi"/>
        </w:rPr>
        <w:t>vatému“. Liturgie i křesťanský život jsou tak pevně zakotveny v Nicejsko-</w:t>
      </w:r>
      <w:r w:rsidR="000F6984">
        <w:rPr>
          <w:rFonts w:asciiTheme="minorHAnsi" w:hAnsiTheme="minorHAnsi"/>
        </w:rPr>
        <w:t>cařihradském</w:t>
      </w:r>
      <w:r w:rsidRPr="00CD3578">
        <w:rPr>
          <w:rFonts w:asciiTheme="minorHAnsi" w:hAnsiTheme="minorHAnsi"/>
        </w:rPr>
        <w:t xml:space="preserve"> vyznání víry: to, co vyznáváme ústy, musí vycházet ze srdce, abychom o tom mohli svědčit svým životem. Musíme si proto položit otázku: Jak je to dnes s naším vnitřním při</w:t>
      </w:r>
      <w:r w:rsidRPr="00CD3578">
        <w:rPr>
          <w:rFonts w:asciiTheme="minorHAnsi" w:hAnsiTheme="minorHAnsi"/>
        </w:rPr>
        <w:t>jetím vyznání víry? Cítíme, že má vliv i na naši současnou situaci? Rozumíme tomu, co každou neděli říkáme, a žijeme podle toho? Co tato slova znamenají pro náš život?</w:t>
      </w:r>
    </w:p>
    <w:p w14:paraId="5A128AC7" w14:textId="25B074CB" w:rsidR="001F7225" w:rsidRPr="00CD3578" w:rsidRDefault="007B5913" w:rsidP="00AB759A">
      <w:pPr>
        <w:tabs>
          <w:tab w:val="left" w:pos="385"/>
        </w:tabs>
        <w:adjustRightInd w:val="0"/>
        <w:snapToGrid w:val="0"/>
        <w:spacing w:after="120"/>
        <w:ind w:firstLine="567"/>
        <w:jc w:val="both"/>
        <w:rPr>
          <w:rFonts w:asciiTheme="minorHAnsi" w:hAnsiTheme="minorHAnsi"/>
        </w:rPr>
      </w:pPr>
      <w:bookmarkStart w:id="10" w:name="bookmark12"/>
      <w:r w:rsidRPr="00CD3578">
        <w:rPr>
          <w:rFonts w:asciiTheme="minorHAnsi" w:hAnsiTheme="minorHAnsi"/>
        </w:rPr>
        <w:t>1</w:t>
      </w:r>
      <w:bookmarkEnd w:id="10"/>
      <w:r w:rsidRPr="00CD3578">
        <w:rPr>
          <w:rFonts w:asciiTheme="minorHAnsi" w:hAnsiTheme="minorHAnsi"/>
        </w:rPr>
        <w:t>0.</w:t>
      </w:r>
      <w:r w:rsidR="00AB759A" w:rsidRPr="00CD3578">
        <w:rPr>
          <w:rFonts w:asciiTheme="minorHAnsi" w:hAnsiTheme="minorHAnsi"/>
        </w:rPr>
        <w:t xml:space="preserve"> </w:t>
      </w:r>
      <w:r w:rsidRPr="00CD3578">
        <w:rPr>
          <w:rFonts w:asciiTheme="minorHAnsi" w:hAnsiTheme="minorHAnsi"/>
        </w:rPr>
        <w:t>Nicejské vyznání víry začíná vyznáním víry v Boha, Všemohoucího, Stvořitele nebe i z</w:t>
      </w:r>
      <w:r w:rsidRPr="00CD3578">
        <w:rPr>
          <w:rFonts w:asciiTheme="minorHAnsi" w:hAnsiTheme="minorHAnsi"/>
        </w:rPr>
        <w:t>emě. Pro mnoho lidí však dnes Bůh a otázka Boha nemají v jejich životech téměř žádný význam. Druhy vatikánsky koncil poukázal na to, že křesťané jsou za tuto situaci alespoň částečně zodpovědní, protože nesvědčí o pravé víře; skrývají pravou tvář Boha živo</w:t>
      </w:r>
      <w:r w:rsidRPr="00CD3578">
        <w:rPr>
          <w:rFonts w:asciiTheme="minorHAnsi" w:hAnsiTheme="minorHAnsi"/>
        </w:rPr>
        <w:t>tním stylem a činy, které se odchylují od evangelia.</w:t>
      </w:r>
      <w:r w:rsidR="003A71D2" w:rsidRPr="00CD3578">
        <w:rPr>
          <w:rStyle w:val="Znakapoznpodarou"/>
          <w:rFonts w:asciiTheme="minorHAnsi" w:hAnsiTheme="minorHAnsi"/>
        </w:rPr>
        <w:footnoteReference w:id="12"/>
      </w:r>
      <w:r w:rsidRPr="00CD3578">
        <w:rPr>
          <w:rFonts w:asciiTheme="minorHAnsi" w:hAnsiTheme="minorHAnsi"/>
        </w:rPr>
        <w:t xml:space="preserve"> Ve jménu Boha se vedly války, lidé byli zabíjeni, pronásledováni a diskriminováni. Místo milosrdného Boha byl prezentován mstivý Bůh, který šíří strach a trestá.</w:t>
      </w:r>
    </w:p>
    <w:p w14:paraId="2E7F1508" w14:textId="3978E6ED"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V tomto smyslu nás Nicejské vyznání víry</w:t>
      </w:r>
      <w:r w:rsidRPr="00CD3578">
        <w:rPr>
          <w:rFonts w:asciiTheme="minorHAnsi" w:hAnsiTheme="minorHAnsi"/>
        </w:rPr>
        <w:t xml:space="preserve"> vybízí k prozkoumání našeho svědomí. Co pro mě Bůh znamená a jak svědčím o své víře v něj? Je jediný Bůh skutečně Pánem mého života, nebo mám modly, které stavím před Boha a jeho přikázání? Je Bůh pro mě živým Bohem, který je mi nablízku v každé situaci, </w:t>
      </w:r>
      <w:r w:rsidRPr="00CD3578">
        <w:rPr>
          <w:rFonts w:asciiTheme="minorHAnsi" w:hAnsiTheme="minorHAnsi"/>
        </w:rPr>
        <w:t xml:space="preserve">Otcem, ke kterému se obracím s synovskou důvěrou? Je Stvořitelem, jemuž vděčím za vše, čím jsem a co </w:t>
      </w:r>
      <w:r w:rsidRPr="00CD3578">
        <w:rPr>
          <w:rFonts w:asciiTheme="minorHAnsi" w:hAnsiTheme="minorHAnsi"/>
        </w:rPr>
        <w:lastRenderedPageBreak/>
        <w:t>mám, jehož otisk mohu najít v každém stvoření? Jsem ochoten spravedlivě a rovnoměrně sdílet statky země, které patří všem? Jak zacházím se stvořením, dílem</w:t>
      </w:r>
      <w:r w:rsidRPr="00CD3578">
        <w:rPr>
          <w:rFonts w:asciiTheme="minorHAnsi" w:hAnsiTheme="minorHAnsi"/>
        </w:rPr>
        <w:t xml:space="preserve"> jeho rukou? Využívám a ničím je, nebo s nimi zacházím s úctou a vděčností, pečuji o ně a pěstuji je jako</w:t>
      </w:r>
      <w:r w:rsidR="00AB759A" w:rsidRPr="00CD3578">
        <w:rPr>
          <w:rFonts w:asciiTheme="minorHAnsi" w:hAnsiTheme="minorHAnsi"/>
        </w:rPr>
        <w:t xml:space="preserve"> </w:t>
      </w:r>
      <w:r w:rsidRPr="00CD3578">
        <w:rPr>
          <w:rFonts w:asciiTheme="minorHAnsi" w:hAnsiTheme="minorHAnsi"/>
        </w:rPr>
        <w:t>společný domov lidstva?</w:t>
      </w:r>
      <w:r w:rsidR="00AB759A" w:rsidRPr="00CD3578">
        <w:rPr>
          <w:rStyle w:val="Znakapoznpodarou"/>
          <w:rFonts w:asciiTheme="minorHAnsi" w:hAnsiTheme="minorHAnsi"/>
        </w:rPr>
        <w:footnoteReference w:id="13"/>
      </w:r>
    </w:p>
    <w:p w14:paraId="5C56A846" w14:textId="62F498D9" w:rsidR="001F7225" w:rsidRPr="00CD3578" w:rsidRDefault="007B5913" w:rsidP="00AB759A">
      <w:pPr>
        <w:tabs>
          <w:tab w:val="left" w:pos="385"/>
        </w:tabs>
        <w:adjustRightInd w:val="0"/>
        <w:snapToGrid w:val="0"/>
        <w:spacing w:after="120"/>
        <w:ind w:firstLine="567"/>
        <w:jc w:val="both"/>
        <w:rPr>
          <w:rFonts w:asciiTheme="minorHAnsi" w:hAnsiTheme="minorHAnsi"/>
        </w:rPr>
      </w:pPr>
      <w:bookmarkStart w:id="11" w:name="bookmark13"/>
      <w:r w:rsidRPr="00CD3578">
        <w:rPr>
          <w:rFonts w:asciiTheme="minorHAnsi" w:hAnsiTheme="minorHAnsi"/>
        </w:rPr>
        <w:t>1</w:t>
      </w:r>
      <w:bookmarkEnd w:id="11"/>
      <w:r w:rsidRPr="00CD3578">
        <w:rPr>
          <w:rFonts w:asciiTheme="minorHAnsi" w:hAnsiTheme="minorHAnsi"/>
        </w:rPr>
        <w:t>1.</w:t>
      </w:r>
      <w:r w:rsidR="00AB759A" w:rsidRPr="00CD3578">
        <w:rPr>
          <w:rFonts w:asciiTheme="minorHAnsi" w:hAnsiTheme="minorHAnsi"/>
        </w:rPr>
        <w:t xml:space="preserve"> </w:t>
      </w:r>
      <w:r w:rsidRPr="00CD3578">
        <w:rPr>
          <w:rFonts w:asciiTheme="minorHAnsi" w:hAnsiTheme="minorHAnsi"/>
        </w:rPr>
        <w:t>Vyznání víry v Ježíše Krista, našeho Pána a Boha, je jádrem Nicejsko-konstantinopolského vyznání víry. Je to srdce našeho</w:t>
      </w:r>
      <w:r w:rsidRPr="00CD3578">
        <w:rPr>
          <w:rFonts w:asciiTheme="minorHAnsi" w:hAnsiTheme="minorHAnsi"/>
        </w:rPr>
        <w:t xml:space="preserve"> křesťanského života. Z tohoto důvodu se zavazujeme následovat Ježíše jako svého pána, společníka, bratra a přítele. Nicejské vyznání však žádá ještě více: připomíná nám, abychom nezapomínali, že Ježíš Kristus je Pán </w:t>
      </w:r>
      <w:r w:rsidRPr="00B33FEE">
        <w:rPr>
          <w:rFonts w:asciiTheme="minorHAnsi" w:hAnsiTheme="minorHAnsi"/>
          <w:i/>
          <w:iCs/>
        </w:rPr>
        <w:t>(Kyrios)</w:t>
      </w:r>
      <w:r w:rsidRPr="00CD3578">
        <w:rPr>
          <w:rFonts w:asciiTheme="minorHAnsi" w:hAnsiTheme="minorHAnsi"/>
        </w:rPr>
        <w:t>, Syn živého Boha, který „pro n</w:t>
      </w:r>
      <w:r w:rsidRPr="00CD3578">
        <w:rPr>
          <w:rFonts w:asciiTheme="minorHAnsi" w:hAnsiTheme="minorHAnsi"/>
        </w:rPr>
        <w:t>aši spásu sestoupil z nebe“ a zemřel „pro nás“ na kříži, čímž nám svým vzkříšením a nanebevstoupením otevřel cestu k novému životu.</w:t>
      </w:r>
    </w:p>
    <w:p w14:paraId="03827381" w14:textId="16BA1CE8"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Následování Ježíše Krista samozřejmě není široká a pohodlná cesta. Tato často náročná nebo dokonce bolestivá cesta však vždy</w:t>
      </w:r>
      <w:r w:rsidRPr="00CD3578">
        <w:rPr>
          <w:rFonts w:asciiTheme="minorHAnsi" w:hAnsiTheme="minorHAnsi"/>
        </w:rPr>
        <w:t xml:space="preserve"> vede k životu a spáse (srov. Mt 7,13-14). Kniha Skutků apoštolů vypráví o nové cestě (srov. Sk 19,9.23; 22,4.14-15.22), kterou je Ježíš Kristus (srov. Jan 14,6). Následování Pána nutně znamená následování cesty kříže, která nás skrze pokání vede k posvěce</w:t>
      </w:r>
      <w:r w:rsidRPr="00CD3578">
        <w:rPr>
          <w:rFonts w:asciiTheme="minorHAnsi" w:hAnsiTheme="minorHAnsi"/>
        </w:rPr>
        <w:t>ní a zbožštění.</w:t>
      </w:r>
      <w:r w:rsidR="00AB759A" w:rsidRPr="00CD3578">
        <w:rPr>
          <w:rStyle w:val="Znakapoznpodarou"/>
          <w:rFonts w:asciiTheme="minorHAnsi" w:hAnsiTheme="minorHAnsi"/>
        </w:rPr>
        <w:footnoteReference w:id="14"/>
      </w:r>
    </w:p>
    <w:p w14:paraId="3E95C8D2" w14:textId="37903A54"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Pokud nás Bůh miluje celou svou bytostí, pak i my musíme milovat jeden druhého. Nemůžeme milovat Boha, kterého nevidíme, aniž bychom milovali svého bratra a sestru, které vidíme (srov. 1 J 4,20). Láska k Bohu bez lásky k bližnímu je pokrytectví; radikální </w:t>
      </w:r>
      <w:r w:rsidRPr="00CD3578">
        <w:rPr>
          <w:rFonts w:asciiTheme="minorHAnsi" w:hAnsiTheme="minorHAnsi"/>
        </w:rPr>
        <w:t>láska k bližnímu, zejména láska k nepřátelům, bez lásky k Bohu vyžaduje „hrdinství“, které by nás přemohlo a utlačovalo. Při následování Ježíše vede cesta k Bohu přes sestup a oddanost našim bratrům a sestrám, zejména těm nejmenším, nejchudším, opuštěným a</w:t>
      </w:r>
      <w:r w:rsidRPr="00CD3578">
        <w:rPr>
          <w:rFonts w:asciiTheme="minorHAnsi" w:hAnsiTheme="minorHAnsi"/>
        </w:rPr>
        <w:t xml:space="preserve"> marginalizovaným. Co jsme učinili těm nejmenším, učinili jsme Kristu (srov. Mt 25,31-46). Tváří v tvář katastrofám, válkám a bídě svědčíme o Božím milosrdenství těm, kteří o něm pochybují, pouze tehdy, když jeho milosrdenství zakoušejí skrze nás.</w:t>
      </w:r>
      <w:r w:rsidR="00AB759A" w:rsidRPr="00CD3578">
        <w:rPr>
          <w:rStyle w:val="Znakapoznpodarou"/>
          <w:rFonts w:asciiTheme="minorHAnsi" w:hAnsiTheme="minorHAnsi"/>
        </w:rPr>
        <w:footnoteReference w:id="15"/>
      </w:r>
    </w:p>
    <w:p w14:paraId="59411DB8" w14:textId="19D1EC79" w:rsidR="00AB759A" w:rsidRPr="00CD3578" w:rsidRDefault="007B5913" w:rsidP="00AB759A">
      <w:pPr>
        <w:tabs>
          <w:tab w:val="left" w:pos="385"/>
        </w:tabs>
        <w:adjustRightInd w:val="0"/>
        <w:snapToGrid w:val="0"/>
        <w:spacing w:after="120"/>
        <w:ind w:firstLine="567"/>
        <w:jc w:val="both"/>
        <w:rPr>
          <w:rFonts w:asciiTheme="minorHAnsi" w:hAnsiTheme="minorHAnsi"/>
        </w:rPr>
      </w:pPr>
      <w:bookmarkStart w:id="12" w:name="bookmark14"/>
      <w:r w:rsidRPr="00CD3578">
        <w:rPr>
          <w:rFonts w:asciiTheme="minorHAnsi" w:hAnsiTheme="minorHAnsi"/>
        </w:rPr>
        <w:t>1</w:t>
      </w:r>
      <w:bookmarkEnd w:id="12"/>
      <w:r w:rsidRPr="00CD3578">
        <w:rPr>
          <w:rFonts w:asciiTheme="minorHAnsi" w:hAnsiTheme="minorHAnsi"/>
        </w:rPr>
        <w:t>2.</w:t>
      </w:r>
      <w:r w:rsidR="00AB759A" w:rsidRPr="00CD3578">
        <w:rPr>
          <w:rFonts w:asciiTheme="minorHAnsi" w:hAnsiTheme="minorHAnsi"/>
        </w:rPr>
        <w:t xml:space="preserve"> </w:t>
      </w:r>
      <w:r w:rsidRPr="00CD3578">
        <w:rPr>
          <w:rFonts w:asciiTheme="minorHAnsi" w:hAnsiTheme="minorHAnsi"/>
        </w:rPr>
        <w:t>Kon</w:t>
      </w:r>
      <w:r w:rsidRPr="00CD3578">
        <w:rPr>
          <w:rFonts w:asciiTheme="minorHAnsi" w:hAnsiTheme="minorHAnsi"/>
        </w:rPr>
        <w:t>ečně, koncil v Niceji je dnes relevantní kvůli své velké ekumenické hodnotě. Dosáhnout jednoty mezi všemi křesťany bylo totiž jedním z hlavních cílů posledního koncilu, Druhého vatikánského koncilu.</w:t>
      </w:r>
      <w:r w:rsidR="00AB759A" w:rsidRPr="00CD3578">
        <w:rPr>
          <w:rStyle w:val="Znakapoznpodarou"/>
          <w:rFonts w:asciiTheme="minorHAnsi" w:hAnsiTheme="minorHAnsi"/>
        </w:rPr>
        <w:footnoteReference w:id="16"/>
      </w:r>
      <w:r w:rsidR="00AB759A" w:rsidRPr="00CD3578">
        <w:rPr>
          <w:rFonts w:asciiTheme="minorHAnsi" w:hAnsiTheme="minorHAnsi"/>
        </w:rPr>
        <w:t xml:space="preserve"> </w:t>
      </w:r>
      <w:r w:rsidRPr="00CD3578">
        <w:rPr>
          <w:rFonts w:asciiTheme="minorHAnsi" w:hAnsiTheme="minorHAnsi"/>
        </w:rPr>
        <w:t xml:space="preserve">Přesně před třiceti lety </w:t>
      </w:r>
      <w:r w:rsidR="003A71D2" w:rsidRPr="00CD3578">
        <w:rPr>
          <w:rFonts w:asciiTheme="minorHAnsi" w:hAnsiTheme="minorHAnsi"/>
        </w:rPr>
        <w:t>svat</w:t>
      </w:r>
      <w:r w:rsidRPr="00CD3578">
        <w:rPr>
          <w:rFonts w:asciiTheme="minorHAnsi" w:hAnsiTheme="minorHAnsi"/>
        </w:rPr>
        <w:t>ý Jan Pavel II. dále propag</w:t>
      </w:r>
      <w:r w:rsidRPr="00CD3578">
        <w:rPr>
          <w:rFonts w:asciiTheme="minorHAnsi" w:hAnsiTheme="minorHAnsi"/>
        </w:rPr>
        <w:t xml:space="preserve">oval toto koncilní poselství ve své encyklice </w:t>
      </w:r>
      <w:r w:rsidRPr="00B33FEE">
        <w:rPr>
          <w:rFonts w:asciiTheme="minorHAnsi" w:hAnsiTheme="minorHAnsi"/>
          <w:i/>
          <w:iCs/>
        </w:rPr>
        <w:t>Ut Unum Sint</w:t>
      </w:r>
      <w:r w:rsidRPr="00CD3578">
        <w:rPr>
          <w:rFonts w:asciiTheme="minorHAnsi" w:hAnsiTheme="minorHAnsi"/>
        </w:rPr>
        <w:t xml:space="preserve"> (25. května 1995). Tímto způsobem spolu s velkým výročím prvního koncilu v Niceji slavíme také výročí první ekumenické encykliky. Lze ji považovat za manifest, který aktualizoval stejné ekumenické </w:t>
      </w:r>
      <w:r w:rsidRPr="00CD3578">
        <w:rPr>
          <w:rFonts w:asciiTheme="minorHAnsi" w:hAnsiTheme="minorHAnsi"/>
        </w:rPr>
        <w:t>základy, jaké stanovil koncil v Niceji.</w:t>
      </w:r>
    </w:p>
    <w:p w14:paraId="72DBFEA8" w14:textId="508C7215" w:rsidR="001F7225" w:rsidRPr="00CD3578" w:rsidRDefault="007B5913" w:rsidP="003A71D2">
      <w:pPr>
        <w:tabs>
          <w:tab w:val="left" w:pos="385"/>
        </w:tabs>
        <w:adjustRightInd w:val="0"/>
        <w:snapToGrid w:val="0"/>
        <w:spacing w:after="120"/>
        <w:ind w:firstLine="567"/>
        <w:jc w:val="both"/>
        <w:rPr>
          <w:rFonts w:asciiTheme="minorHAnsi" w:hAnsiTheme="minorHAnsi"/>
        </w:rPr>
      </w:pPr>
      <w:r w:rsidRPr="00CD3578">
        <w:rPr>
          <w:rFonts w:asciiTheme="minorHAnsi" w:hAnsiTheme="minorHAnsi"/>
        </w:rPr>
        <w:t>Díky Bohu dosáhlo ekumenické hnutí za posledních šedesát let mnoho. Je pravda, že úplná viditelná jednota s pravoslavnými a východními pravoslavnými církvemi a s církevními společenstvími, která vzešla z reformace, j</w:t>
      </w:r>
      <w:r w:rsidRPr="00CD3578">
        <w:rPr>
          <w:rFonts w:asciiTheme="minorHAnsi" w:hAnsiTheme="minorHAnsi"/>
        </w:rPr>
        <w:t>eště nebyla dosažena. Nicméně ekumenický dialog, založený na jednom křtu a Nicejsko-</w:t>
      </w:r>
      <w:r w:rsidR="00B33FEE">
        <w:rPr>
          <w:rFonts w:asciiTheme="minorHAnsi" w:hAnsiTheme="minorHAnsi"/>
        </w:rPr>
        <w:t>cařihradském</w:t>
      </w:r>
      <w:r w:rsidRPr="00CD3578">
        <w:rPr>
          <w:rFonts w:asciiTheme="minorHAnsi" w:hAnsiTheme="minorHAnsi"/>
        </w:rPr>
        <w:t xml:space="preserve"> vyznání víry, nás vedl k tomu, že jsme uznali členy jiných církví a církevních společenství za naše bratry a sestry v Ježíši Kristu a znovuobjevili jediné univ</w:t>
      </w:r>
      <w:r w:rsidRPr="00CD3578">
        <w:rPr>
          <w:rFonts w:asciiTheme="minorHAnsi" w:hAnsiTheme="minorHAnsi"/>
        </w:rPr>
        <w:t xml:space="preserve">erzální společenství Kristových učedníků po celém světě. Sdílíme stejnou víru v jediného Boha, Otce všech lidí; společně vyznáváme jediného Pána a pravého Syna </w:t>
      </w:r>
      <w:r w:rsidRPr="00CD3578">
        <w:rPr>
          <w:rFonts w:asciiTheme="minorHAnsi" w:hAnsiTheme="minorHAnsi"/>
        </w:rPr>
        <w:lastRenderedPageBreak/>
        <w:t>Božího, Ježíše Krista, a jediného Ducha Svatého, který nás inspiruje a vede k plné jednotě a spo</w:t>
      </w:r>
      <w:r w:rsidRPr="00CD3578">
        <w:rPr>
          <w:rFonts w:asciiTheme="minorHAnsi" w:hAnsiTheme="minorHAnsi"/>
        </w:rPr>
        <w:t>lečnému svědectví o evangeliu. To, co nás spojuje, je skutečně mnohem větší než to, co nás rozděluje.</w:t>
      </w:r>
      <w:r w:rsidR="003A71D2" w:rsidRPr="00CD3578">
        <w:rPr>
          <w:rStyle w:val="Znakapoznpodarou"/>
          <w:rFonts w:asciiTheme="minorHAnsi" w:hAnsiTheme="minorHAnsi"/>
        </w:rPr>
        <w:footnoteReference w:id="17"/>
      </w:r>
      <w:r w:rsidR="003A71D2" w:rsidRPr="00CD3578">
        <w:rPr>
          <w:rFonts w:asciiTheme="minorHAnsi" w:hAnsiTheme="minorHAnsi"/>
        </w:rPr>
        <w:t xml:space="preserve"> </w:t>
      </w:r>
      <w:r w:rsidRPr="00CD3578">
        <w:rPr>
          <w:rFonts w:asciiTheme="minorHAnsi" w:hAnsiTheme="minorHAnsi"/>
        </w:rPr>
        <w:t>Ve světě, který je rozdělen a rozerván mnoha konflikty, může být jedna univerzální křesťanská komunita znamením míru a nástrojem smíření a hrát rozhodují</w:t>
      </w:r>
      <w:r w:rsidRPr="00CD3578">
        <w:rPr>
          <w:rFonts w:asciiTheme="minorHAnsi" w:hAnsiTheme="minorHAnsi"/>
        </w:rPr>
        <w:t>cí roli v globálním úsilí o mír. Svatý Jan Pavel II. nám připomněl zejména svědectví mnoha křesťanských mučedníků ze všech církví a církevních společenství: jejich památka nás spojuje a pobízí nás, abychom byli svědky a tvůrci míru ve světě.</w:t>
      </w:r>
    </w:p>
    <w:p w14:paraId="7CC564B2"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Abychom mohli </w:t>
      </w:r>
      <w:r w:rsidRPr="00CD3578">
        <w:rPr>
          <w:rFonts w:asciiTheme="minorHAnsi" w:hAnsiTheme="minorHAnsi"/>
        </w:rPr>
        <w:t>tuto službu vykonávat důvěryhodně, musíme kráčet společně, abychom dosáhli jednoty a smíření mezi všemi křesťany. Nicejské vyznání víry může být základem a referenčním bodem pro tuto cestu. Nabízí nám model pravé jednoty v legitimní rozmanitosti. Jednota v</w:t>
      </w:r>
      <w:r w:rsidRPr="00CD3578">
        <w:rPr>
          <w:rFonts w:asciiTheme="minorHAnsi" w:hAnsiTheme="minorHAnsi"/>
        </w:rPr>
        <w:t xml:space="preserve"> Trojici, Trojice v jednotě, protože jednota bez rozmanitosti je tyranie, rozmanitost bez jednoty je roztříštěnost. Dynamika Trojice není dualistická a exkluzivní „buď/nebo“, ale spíše rozhodující pouto „obojí/a“. Duch Svatý je poutem jednoty, kterého uctí</w:t>
      </w:r>
      <w:r w:rsidRPr="00CD3578">
        <w:rPr>
          <w:rFonts w:asciiTheme="minorHAnsi" w:hAnsiTheme="minorHAnsi"/>
        </w:rPr>
        <w:t>váme společně s Otcem a Synem. Musíme proto opustit teologické kontroverze, které ztratily svůj smysl, abychom mohli rozvíjet společné porozumění a ještě více společnou modlitbu k Duchu Svatému, aby nás všechny shromáždil v jedné víře a jedné lásce.</w:t>
      </w:r>
    </w:p>
    <w:p w14:paraId="3BB4EFA2" w14:textId="13957143"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To nez</w:t>
      </w:r>
      <w:r w:rsidRPr="00CD3578">
        <w:rPr>
          <w:rFonts w:asciiTheme="minorHAnsi" w:hAnsiTheme="minorHAnsi"/>
        </w:rPr>
        <w:t xml:space="preserve">namená ekumenismus, který se snaží vrátit do stavu před rozdělením, ani vzájemné uznání současného </w:t>
      </w:r>
      <w:r w:rsidRPr="00B33FEE">
        <w:rPr>
          <w:rFonts w:asciiTheme="minorHAnsi" w:hAnsiTheme="minorHAnsi"/>
          <w:i/>
          <w:iCs/>
        </w:rPr>
        <w:t>status quo</w:t>
      </w:r>
      <w:r w:rsidRPr="00CD3578">
        <w:rPr>
          <w:rFonts w:asciiTheme="minorHAnsi" w:hAnsiTheme="minorHAnsi"/>
        </w:rPr>
        <w:t xml:space="preserve"> rozmanitosti církví a církevních společenství. Jedná se spíše o ekumenismus, který hledí do budoucnosti a usiluje o smíření prostřednictvím dialog</w:t>
      </w:r>
      <w:r w:rsidRPr="00CD3578">
        <w:rPr>
          <w:rFonts w:asciiTheme="minorHAnsi" w:hAnsiTheme="minorHAnsi"/>
        </w:rPr>
        <w:t>u, při kterém sdílíme své dary a duchovní dědictví. Obnovení jednoty mezi křesťany nás neochuzuje, naopak nás obohacuje. Stejně jako v Niceji bude tohoto cíle možné dosáhnout pouze trpělivou, dlouhou a někdy obtížnou cestou vzájemného naslouchání a přijímá</w:t>
      </w:r>
      <w:r w:rsidRPr="00CD3578">
        <w:rPr>
          <w:rFonts w:asciiTheme="minorHAnsi" w:hAnsiTheme="minorHAnsi"/>
        </w:rPr>
        <w:t>ní. Je to teologická výzva a ještě více duchovní výzva, která vyžaduje pokání a obrácení ze strany všech. Z tohoto důvodu potřebujeme duchovní ekumenismus modlitby, chvály a adorace, jak</w:t>
      </w:r>
      <w:r w:rsidR="003A71D2" w:rsidRPr="00CD3578">
        <w:rPr>
          <w:rFonts w:asciiTheme="minorHAnsi" w:hAnsiTheme="minorHAnsi"/>
        </w:rPr>
        <w:t xml:space="preserve"> to je vyjádřeno ve vyznání víry z Niceje a Konstantinopole.</w:t>
      </w:r>
    </w:p>
    <w:p w14:paraId="00140B32" w14:textId="55C3EB28"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Prosme </w:t>
      </w:r>
      <w:r w:rsidRPr="00CD3578">
        <w:rPr>
          <w:rFonts w:asciiTheme="minorHAnsi" w:hAnsiTheme="minorHAnsi"/>
        </w:rPr>
        <w:t>tedy Ducha Svatého, aby nás v této práci provázel a vedl. Duchu Svatý</w:t>
      </w:r>
      <w:r w:rsidR="003A71D2" w:rsidRPr="00CD3578">
        <w:rPr>
          <w:rFonts w:asciiTheme="minorHAnsi" w:hAnsiTheme="minorHAnsi"/>
        </w:rPr>
        <w:t xml:space="preserve"> </w:t>
      </w:r>
      <w:r w:rsidRPr="00CD3578">
        <w:rPr>
          <w:rFonts w:asciiTheme="minorHAnsi" w:hAnsiTheme="minorHAnsi"/>
        </w:rPr>
        <w:t>Boží, vedeš věřící po cestě dějin.</w:t>
      </w:r>
    </w:p>
    <w:p w14:paraId="1BFE2747" w14:textId="5915F804"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 xml:space="preserve">Děkujeme ti, že jsi inspiroval </w:t>
      </w:r>
      <w:r w:rsidR="000F6870">
        <w:rPr>
          <w:rFonts w:asciiTheme="minorHAnsi" w:hAnsiTheme="minorHAnsi"/>
        </w:rPr>
        <w:t>vyznání</w:t>
      </w:r>
      <w:r w:rsidRPr="00CD3578">
        <w:rPr>
          <w:rFonts w:asciiTheme="minorHAnsi" w:hAnsiTheme="minorHAnsi"/>
        </w:rPr>
        <w:t xml:space="preserve"> víry a že v našich srdcích vzbuzuješ radost z vyznávání naší spásy v Ježíši Kristu, Synu Božím, jedné podstaty s</w:t>
      </w:r>
      <w:r w:rsidRPr="00CD3578">
        <w:rPr>
          <w:rFonts w:asciiTheme="minorHAnsi" w:hAnsiTheme="minorHAnsi"/>
        </w:rPr>
        <w:t xml:space="preserve"> Otcem. Bez něj nemůžeme nic dělat.</w:t>
      </w:r>
    </w:p>
    <w:p w14:paraId="0035856C"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Věčný Duchu Boží, obnov víru Církve z generace na generaci. Pomoz nám ji prohloubit a vždy se vracet k podstatě, abychom ji mohli hlásat.</w:t>
      </w:r>
    </w:p>
    <w:p w14:paraId="204C2AF2"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Aby naše svědectví ve světě nebylo marné, přijď, Duchu Svatý, se svým ohněm milost</w:t>
      </w:r>
      <w:r w:rsidRPr="00CD3578">
        <w:rPr>
          <w:rFonts w:asciiTheme="minorHAnsi" w:hAnsiTheme="minorHAnsi"/>
        </w:rPr>
        <w:t>i, oživ naši víru, zapal nás nadějí, zapal nás láskou.</w:t>
      </w:r>
    </w:p>
    <w:p w14:paraId="25184DEC"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Přijď, božský Utěšiteli, zdroji harmonie, sjednoť srdce a mysli věřících. Přijď a dej nám okusit krásu společenství.</w:t>
      </w:r>
    </w:p>
    <w:p w14:paraId="30722DF4"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Přijď, Lásko Otce a Syna, shromáždi nás do jednoho Kristova stáda.</w:t>
      </w:r>
    </w:p>
    <w:p w14:paraId="2759AD9A" w14:textId="77777777" w:rsidR="001F7225" w:rsidRPr="00CD3578" w:rsidRDefault="007B5913" w:rsidP="00AB759A">
      <w:pPr>
        <w:adjustRightInd w:val="0"/>
        <w:snapToGrid w:val="0"/>
        <w:spacing w:after="120"/>
        <w:ind w:firstLine="567"/>
        <w:jc w:val="both"/>
        <w:rPr>
          <w:rFonts w:asciiTheme="minorHAnsi" w:hAnsiTheme="minorHAnsi"/>
        </w:rPr>
      </w:pPr>
      <w:r w:rsidRPr="00CD3578">
        <w:rPr>
          <w:rFonts w:asciiTheme="minorHAnsi" w:hAnsiTheme="minorHAnsi"/>
        </w:rPr>
        <w:t>Ukaž nám cesty, k</w:t>
      </w:r>
      <w:r w:rsidRPr="00CD3578">
        <w:rPr>
          <w:rFonts w:asciiTheme="minorHAnsi" w:hAnsiTheme="minorHAnsi"/>
        </w:rPr>
        <w:t>terými máme kráčet, aby se díky tvé moudrosti stali opět tím, čím jsme v Kristu: jedním, aby svět uvěřil. Amen.</w:t>
      </w:r>
    </w:p>
    <w:p w14:paraId="6A9E15DE" w14:textId="77777777" w:rsidR="00B33FEE" w:rsidRDefault="00B33FEE" w:rsidP="00AB759A">
      <w:pPr>
        <w:adjustRightInd w:val="0"/>
        <w:snapToGrid w:val="0"/>
        <w:spacing w:after="120"/>
        <w:ind w:firstLine="567"/>
        <w:jc w:val="both"/>
        <w:rPr>
          <w:rFonts w:asciiTheme="minorHAnsi" w:hAnsiTheme="minorHAnsi"/>
          <w:i/>
          <w:iCs/>
        </w:rPr>
      </w:pPr>
    </w:p>
    <w:p w14:paraId="3665BD1F" w14:textId="604FA5F2" w:rsidR="001F7225" w:rsidRPr="00B33FEE" w:rsidRDefault="003A71D2" w:rsidP="00AB759A">
      <w:pPr>
        <w:adjustRightInd w:val="0"/>
        <w:snapToGrid w:val="0"/>
        <w:spacing w:after="120"/>
        <w:ind w:firstLine="567"/>
        <w:jc w:val="both"/>
        <w:rPr>
          <w:rFonts w:asciiTheme="minorHAnsi" w:hAnsiTheme="minorHAnsi"/>
          <w:i/>
          <w:iCs/>
        </w:rPr>
      </w:pPr>
      <w:r w:rsidRPr="00B33FEE">
        <w:rPr>
          <w:rFonts w:asciiTheme="minorHAnsi" w:hAnsiTheme="minorHAnsi"/>
          <w:i/>
          <w:iCs/>
        </w:rPr>
        <w:t xml:space="preserve">Ve Vatikánu, 23. listopadu 2025, o slavnosti našeho Pána Ježíše Krista, krále </w:t>
      </w:r>
      <w:r w:rsidRPr="00B33FEE">
        <w:rPr>
          <w:rFonts w:asciiTheme="minorHAnsi" w:hAnsiTheme="minorHAnsi"/>
          <w:i/>
          <w:iCs/>
        </w:rPr>
        <w:lastRenderedPageBreak/>
        <w:t>veškerenstva</w:t>
      </w:r>
    </w:p>
    <w:p w14:paraId="78150F5F" w14:textId="7C778C2D" w:rsidR="001F7225" w:rsidRPr="00CD3578" w:rsidRDefault="003A71D2" w:rsidP="00B33FEE">
      <w:pPr>
        <w:adjustRightInd w:val="0"/>
        <w:snapToGrid w:val="0"/>
        <w:spacing w:after="120"/>
        <w:ind w:left="4956" w:firstLine="708"/>
        <w:jc w:val="both"/>
        <w:rPr>
          <w:rFonts w:asciiTheme="minorHAnsi" w:hAnsiTheme="minorHAnsi"/>
        </w:rPr>
      </w:pPr>
      <w:r w:rsidRPr="00CD3578">
        <w:rPr>
          <w:rFonts w:asciiTheme="minorHAnsi" w:hAnsiTheme="minorHAnsi"/>
        </w:rPr>
        <w:t>Lev XIV.</w:t>
      </w:r>
      <w:r w:rsidR="00B33FEE">
        <w:rPr>
          <w:rFonts w:asciiTheme="minorHAnsi" w:hAnsiTheme="minorHAnsi"/>
        </w:rPr>
        <w:t>, papež</w:t>
      </w:r>
    </w:p>
    <w:p w14:paraId="78232ACA" w14:textId="77777777" w:rsidR="003A71D2" w:rsidRPr="00CD3578" w:rsidRDefault="003A71D2" w:rsidP="00AB759A">
      <w:pPr>
        <w:adjustRightInd w:val="0"/>
        <w:snapToGrid w:val="0"/>
        <w:spacing w:after="120"/>
        <w:ind w:firstLine="567"/>
        <w:jc w:val="both"/>
        <w:rPr>
          <w:rFonts w:asciiTheme="minorHAnsi" w:hAnsiTheme="minorHAnsi"/>
        </w:rPr>
      </w:pPr>
    </w:p>
    <w:p w14:paraId="6E7C7D23" w14:textId="77777777" w:rsidR="001F7225" w:rsidRPr="00CD3578" w:rsidRDefault="001F7225" w:rsidP="00AB759A">
      <w:pPr>
        <w:adjustRightInd w:val="0"/>
        <w:snapToGrid w:val="0"/>
        <w:spacing w:after="120"/>
        <w:ind w:firstLine="567"/>
        <w:jc w:val="both"/>
        <w:rPr>
          <w:rFonts w:asciiTheme="minorHAnsi" w:hAnsiTheme="minorHAnsi"/>
        </w:rPr>
      </w:pPr>
    </w:p>
    <w:sectPr w:rsidR="001F7225" w:rsidRPr="00CD3578" w:rsidSect="00CD3578">
      <w:footerReference w:type="even" r:id="rId6"/>
      <w:footerReference w:type="default" r:id="rId7"/>
      <w:type w:val="continuous"/>
      <w:pgSz w:w="11908" w:h="16833"/>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28EB0" w14:textId="77777777" w:rsidR="007B5913" w:rsidRDefault="007B5913">
      <w:r>
        <w:separator/>
      </w:r>
    </w:p>
  </w:endnote>
  <w:endnote w:type="continuationSeparator" w:id="0">
    <w:p w14:paraId="3FC9EFBD" w14:textId="77777777" w:rsidR="007B5913" w:rsidRDefault="007B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327718570"/>
      <w:docPartObj>
        <w:docPartGallery w:val="Page Numbers (Bottom of Page)"/>
        <w:docPartUnique/>
      </w:docPartObj>
    </w:sdtPr>
    <w:sdtEndPr>
      <w:rPr>
        <w:rStyle w:val="slostrnky"/>
      </w:rPr>
    </w:sdtEndPr>
    <w:sdtContent>
      <w:p w14:paraId="683B07AF" w14:textId="6BDFF4EE" w:rsidR="001972C4" w:rsidRDefault="001972C4" w:rsidP="00B00CF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CAAD548" w14:textId="77777777" w:rsidR="001972C4" w:rsidRDefault="001972C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Theme="minorHAnsi" w:hAnsiTheme="minorHAnsi"/>
      </w:rPr>
      <w:id w:val="685407608"/>
      <w:docPartObj>
        <w:docPartGallery w:val="Page Numbers (Bottom of Page)"/>
        <w:docPartUnique/>
      </w:docPartObj>
    </w:sdtPr>
    <w:sdtEndPr>
      <w:rPr>
        <w:rStyle w:val="slostrnky"/>
      </w:rPr>
    </w:sdtEndPr>
    <w:sdtContent>
      <w:p w14:paraId="25097361" w14:textId="64FD6781" w:rsidR="001972C4" w:rsidRPr="001972C4" w:rsidRDefault="001972C4" w:rsidP="001972C4">
        <w:pPr>
          <w:pStyle w:val="Zpat"/>
          <w:framePr w:h="936" w:hRule="exact" w:wrap="none" w:vAnchor="text" w:hAnchor="margin" w:xAlign="center" w:y="-657"/>
          <w:rPr>
            <w:rStyle w:val="slostrnky"/>
            <w:rFonts w:asciiTheme="minorHAnsi" w:hAnsiTheme="minorHAnsi"/>
          </w:rPr>
        </w:pPr>
        <w:r w:rsidRPr="001972C4">
          <w:rPr>
            <w:rStyle w:val="slostrnky"/>
            <w:rFonts w:asciiTheme="minorHAnsi" w:hAnsiTheme="minorHAnsi"/>
          </w:rPr>
          <w:fldChar w:fldCharType="begin"/>
        </w:r>
        <w:r w:rsidRPr="001972C4">
          <w:rPr>
            <w:rStyle w:val="slostrnky"/>
            <w:rFonts w:asciiTheme="minorHAnsi" w:hAnsiTheme="minorHAnsi"/>
          </w:rPr>
          <w:instrText xml:space="preserve"> PAGE </w:instrText>
        </w:r>
        <w:r w:rsidRPr="001972C4">
          <w:rPr>
            <w:rStyle w:val="slostrnky"/>
            <w:rFonts w:asciiTheme="minorHAnsi" w:hAnsiTheme="minorHAnsi"/>
          </w:rPr>
          <w:fldChar w:fldCharType="separate"/>
        </w:r>
        <w:r w:rsidR="006D6315">
          <w:rPr>
            <w:rStyle w:val="slostrnky"/>
            <w:rFonts w:asciiTheme="minorHAnsi" w:hAnsiTheme="minorHAnsi"/>
            <w:noProof/>
          </w:rPr>
          <w:t>8</w:t>
        </w:r>
        <w:r w:rsidRPr="001972C4">
          <w:rPr>
            <w:rStyle w:val="slostrnky"/>
            <w:rFonts w:asciiTheme="minorHAnsi" w:hAnsiTheme="minorHAnsi"/>
          </w:rPr>
          <w:fldChar w:fldCharType="end"/>
        </w:r>
      </w:p>
    </w:sdtContent>
  </w:sdt>
  <w:p w14:paraId="6E49DFBE" w14:textId="77777777" w:rsidR="001972C4" w:rsidRPr="001972C4" w:rsidRDefault="001972C4">
    <w:pPr>
      <w:pStyle w:val="Zpat"/>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5B636" w14:textId="77777777" w:rsidR="007B5913" w:rsidRDefault="007B5913"/>
  </w:footnote>
  <w:footnote w:type="continuationSeparator" w:id="0">
    <w:p w14:paraId="5D19AC24" w14:textId="77777777" w:rsidR="007B5913" w:rsidRDefault="007B5913"/>
  </w:footnote>
  <w:footnote w:id="1">
    <w:p w14:paraId="7B5AD56A" w14:textId="7954C6B8"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3A71D2" w:rsidRPr="001972C4">
        <w:rPr>
          <w:rFonts w:asciiTheme="minorHAnsi" w:hAnsiTheme="minorHAnsi"/>
        </w:rPr>
        <w:t xml:space="preserve">L.H. Westra, </w:t>
      </w:r>
      <w:r w:rsidR="003A71D2" w:rsidRPr="001972C4">
        <w:rPr>
          <w:rFonts w:asciiTheme="minorHAnsi" w:hAnsiTheme="minorHAnsi"/>
          <w:i/>
          <w:iCs/>
        </w:rPr>
        <w:t>The Apostles</w:t>
      </w:r>
      <w:r w:rsidR="00D42859" w:rsidRPr="001972C4">
        <w:rPr>
          <w:rFonts w:asciiTheme="minorHAnsi" w:hAnsiTheme="minorHAnsi"/>
          <w:i/>
          <w:iCs/>
        </w:rPr>
        <w:t>‘</w:t>
      </w:r>
      <w:r w:rsidR="003A71D2" w:rsidRPr="001972C4">
        <w:rPr>
          <w:rFonts w:asciiTheme="minorHAnsi" w:hAnsiTheme="minorHAnsi"/>
          <w:i/>
          <w:iCs/>
        </w:rPr>
        <w:t xml:space="preserve"> Creed. Origin, History and Some Early Commentaries</w:t>
      </w:r>
      <w:r w:rsidR="003A71D2" w:rsidRPr="001972C4">
        <w:rPr>
          <w:rFonts w:asciiTheme="minorHAnsi" w:hAnsiTheme="minorHAnsi"/>
        </w:rPr>
        <w:t>, Turnhout 2002(Instrumenta patristica et mediaevalia, 43).</w:t>
      </w:r>
    </w:p>
  </w:footnote>
  <w:footnote w:id="2">
    <w:p w14:paraId="48B15E3A" w14:textId="33A5B4A1"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3A71D2" w:rsidRPr="001972C4">
        <w:rPr>
          <w:rFonts w:asciiTheme="minorHAnsi" w:hAnsiTheme="minorHAnsi"/>
        </w:rPr>
        <w:t xml:space="preserve">První nicejský koncil, </w:t>
      </w:r>
      <w:r w:rsidR="003A71D2" w:rsidRPr="001972C4">
        <w:rPr>
          <w:rFonts w:asciiTheme="minorHAnsi" w:hAnsiTheme="minorHAnsi"/>
          <w:i/>
          <w:iCs/>
        </w:rPr>
        <w:t>Expositio fidei</w:t>
      </w:r>
      <w:r w:rsidR="003A71D2" w:rsidRPr="001972C4">
        <w:rPr>
          <w:rFonts w:asciiTheme="minorHAnsi" w:hAnsiTheme="minorHAnsi"/>
        </w:rPr>
        <w:t xml:space="preserve">: CC COGD 1, Turnhout 2006, 19, </w:t>
      </w:r>
      <w:r w:rsidR="003A71D2" w:rsidRPr="001972C4">
        <w:rPr>
          <w:rFonts w:asciiTheme="minorHAnsi" w:hAnsiTheme="minorHAnsi"/>
          <w:vertAlign w:val="superscript"/>
        </w:rPr>
        <w:t>6-8.</w:t>
      </w:r>
    </w:p>
  </w:footnote>
  <w:footnote w:id="3">
    <w:p w14:paraId="3F254C0C" w14:textId="038BBFB3"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3A71D2" w:rsidRPr="001972C4">
        <w:rPr>
          <w:rFonts w:asciiTheme="minorHAnsi" w:hAnsiTheme="minorHAnsi"/>
        </w:rPr>
        <w:t xml:space="preserve">Svatý </w:t>
      </w:r>
      <w:r w:rsidR="002877AD">
        <w:rPr>
          <w:rFonts w:asciiTheme="minorHAnsi" w:hAnsiTheme="minorHAnsi"/>
        </w:rPr>
        <w:t>Atanáš</w:t>
      </w:r>
      <w:r w:rsidR="003A71D2" w:rsidRPr="001972C4">
        <w:rPr>
          <w:rFonts w:asciiTheme="minorHAnsi" w:hAnsiTheme="minorHAnsi"/>
        </w:rPr>
        <w:t xml:space="preserve"> z Alexandrie, </w:t>
      </w:r>
      <w:r w:rsidR="003A71D2" w:rsidRPr="001972C4">
        <w:rPr>
          <w:rFonts w:asciiTheme="minorHAnsi" w:hAnsiTheme="minorHAnsi"/>
          <w:i/>
          <w:iCs/>
        </w:rPr>
        <w:t>Contra Arianos</w:t>
      </w:r>
      <w:r w:rsidR="003A71D2" w:rsidRPr="001972C4">
        <w:rPr>
          <w:rFonts w:asciiTheme="minorHAnsi" w:hAnsiTheme="minorHAnsi"/>
        </w:rPr>
        <w:t>, I, 9, 2 (ed. Metzler, Athanasius Werke, 1/1,2, Berlín – New York 1998,117-118) Z výroků svatého At</w:t>
      </w:r>
      <w:r w:rsidR="002877AD">
        <w:rPr>
          <w:rFonts w:asciiTheme="minorHAnsi" w:hAnsiTheme="minorHAnsi"/>
        </w:rPr>
        <w:t>anáše</w:t>
      </w:r>
      <w:r w:rsidR="003A71D2" w:rsidRPr="001972C4">
        <w:rPr>
          <w:rFonts w:asciiTheme="minorHAnsi" w:hAnsiTheme="minorHAnsi"/>
        </w:rPr>
        <w:t xml:space="preserve"> v </w:t>
      </w:r>
      <w:r w:rsidR="003A71D2" w:rsidRPr="001972C4">
        <w:rPr>
          <w:rFonts w:asciiTheme="minorHAnsi" w:hAnsiTheme="minorHAnsi"/>
          <w:i/>
          <w:iCs/>
        </w:rPr>
        <w:t>Contra Arianos</w:t>
      </w:r>
      <w:r w:rsidR="003A71D2" w:rsidRPr="001972C4">
        <w:rPr>
          <w:rFonts w:asciiTheme="minorHAnsi" w:hAnsiTheme="minorHAnsi"/>
        </w:rPr>
        <w:t xml:space="preserve"> I, 9 je zřejmé, že homooúsios neznamená „podobné podstaty”, ale „stejné podstaty” jako Otec; nejde tedy o podobnost podstaty, ale o totožnost podstaty mezi Otcem a Synem. Latinský překlad </w:t>
      </w:r>
      <w:r w:rsidR="003A71D2" w:rsidRPr="001972C4">
        <w:rPr>
          <w:rFonts w:asciiTheme="minorHAnsi" w:hAnsiTheme="minorHAnsi"/>
          <w:i/>
          <w:iCs/>
        </w:rPr>
        <w:t>homooúsios</w:t>
      </w:r>
      <w:r w:rsidR="003A71D2" w:rsidRPr="001972C4">
        <w:rPr>
          <w:rFonts w:asciiTheme="minorHAnsi" w:hAnsiTheme="minorHAnsi"/>
        </w:rPr>
        <w:t xml:space="preserve"> proto správně hovoří o </w:t>
      </w:r>
      <w:r w:rsidR="003A71D2" w:rsidRPr="001972C4">
        <w:rPr>
          <w:rFonts w:asciiTheme="minorHAnsi" w:hAnsiTheme="minorHAnsi"/>
          <w:i/>
          <w:iCs/>
        </w:rPr>
        <w:t>unius substantiae cum Patre</w:t>
      </w:r>
      <w:r w:rsidR="003A71D2" w:rsidRPr="001972C4">
        <w:rPr>
          <w:rFonts w:asciiTheme="minorHAnsi" w:hAnsiTheme="minorHAnsi"/>
        </w:rPr>
        <w:t>.</w:t>
      </w:r>
    </w:p>
  </w:footnote>
  <w:footnote w:id="4">
    <w:p w14:paraId="67CC8BB2" w14:textId="06BF8DC0"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3A71D2" w:rsidRPr="001972C4">
        <w:rPr>
          <w:rFonts w:asciiTheme="minorHAnsi" w:hAnsiTheme="minorHAnsi"/>
        </w:rPr>
        <w:t xml:space="preserve">Svatý </w:t>
      </w:r>
      <w:r w:rsidR="002877AD">
        <w:rPr>
          <w:rFonts w:asciiTheme="minorHAnsi" w:hAnsiTheme="minorHAnsi"/>
        </w:rPr>
        <w:t>Atanáš</w:t>
      </w:r>
      <w:r w:rsidR="003A71D2" w:rsidRPr="001972C4">
        <w:rPr>
          <w:rFonts w:asciiTheme="minorHAnsi" w:hAnsiTheme="minorHAnsi"/>
        </w:rPr>
        <w:t xml:space="preserve"> Alexandrijský, </w:t>
      </w:r>
      <w:r w:rsidR="003A71D2" w:rsidRPr="001972C4">
        <w:rPr>
          <w:rFonts w:asciiTheme="minorHAnsi" w:hAnsiTheme="minorHAnsi"/>
          <w:i/>
          <w:iCs/>
        </w:rPr>
        <w:t>Contra Arianos</w:t>
      </w:r>
      <w:r w:rsidR="003A71D2" w:rsidRPr="001972C4">
        <w:rPr>
          <w:rFonts w:asciiTheme="minorHAnsi" w:hAnsiTheme="minorHAnsi"/>
        </w:rPr>
        <w:t>, I, 38, 7-39, 1: ed. Metzler, Athanasius Werke, 1/1,2, 148-149.</w:t>
      </w:r>
    </w:p>
  </w:footnote>
  <w:footnote w:id="5">
    <w:p w14:paraId="7BAEFBDA" w14:textId="57469F35"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3A71D2" w:rsidRPr="001972C4">
        <w:rPr>
          <w:rFonts w:asciiTheme="minorHAnsi" w:hAnsiTheme="minorHAnsi"/>
        </w:rPr>
        <w:t xml:space="preserve">Svatý </w:t>
      </w:r>
      <w:r w:rsidR="002877AD">
        <w:rPr>
          <w:rFonts w:asciiTheme="minorHAnsi" w:hAnsiTheme="minorHAnsi"/>
        </w:rPr>
        <w:t>Atanáš</w:t>
      </w:r>
      <w:r w:rsidR="003A71D2" w:rsidRPr="001972C4">
        <w:rPr>
          <w:rFonts w:asciiTheme="minorHAnsi" w:hAnsiTheme="minorHAnsi"/>
        </w:rPr>
        <w:t xml:space="preserve"> Alexandrijský, srov. </w:t>
      </w:r>
      <w:r w:rsidR="003A71D2" w:rsidRPr="001972C4">
        <w:rPr>
          <w:rFonts w:asciiTheme="minorHAnsi" w:hAnsiTheme="minorHAnsi"/>
          <w:i/>
          <w:iCs/>
        </w:rPr>
        <w:t>De incarnatione Verbi</w:t>
      </w:r>
      <w:r w:rsidR="003A71D2" w:rsidRPr="001972C4">
        <w:rPr>
          <w:rFonts w:asciiTheme="minorHAnsi" w:hAnsiTheme="minorHAnsi"/>
        </w:rPr>
        <w:t xml:space="preserve">, 54, 3: SCh 199, Paříž 2000, 458; id., </w:t>
      </w:r>
      <w:r w:rsidR="003A71D2" w:rsidRPr="001972C4">
        <w:rPr>
          <w:rFonts w:asciiTheme="minorHAnsi" w:hAnsiTheme="minorHAnsi"/>
          <w:i/>
          <w:iCs/>
        </w:rPr>
        <w:t>Contra arianos</w:t>
      </w:r>
      <w:r w:rsidR="003A71D2" w:rsidRPr="001972C4">
        <w:rPr>
          <w:rFonts w:asciiTheme="minorHAnsi" w:hAnsiTheme="minorHAnsi"/>
        </w:rPr>
        <w:t>, I, 39; 42; 45; II, 59ss.: ed. Metzler, Athanasius Werke, 1/1,2, 149; 152, 154-155 e 235ss.</w:t>
      </w:r>
    </w:p>
  </w:footnote>
  <w:footnote w:id="6">
    <w:p w14:paraId="5A9F6241" w14:textId="60FEB227"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3A71D2" w:rsidRPr="001972C4">
        <w:rPr>
          <w:rFonts w:asciiTheme="minorHAnsi" w:hAnsiTheme="minorHAnsi"/>
        </w:rPr>
        <w:t xml:space="preserve">Srov. sv. Augustin, </w:t>
      </w:r>
      <w:r w:rsidR="003A71D2" w:rsidRPr="001972C4">
        <w:rPr>
          <w:rFonts w:asciiTheme="minorHAnsi" w:hAnsiTheme="minorHAnsi"/>
          <w:i/>
          <w:iCs/>
        </w:rPr>
        <w:t>Vyznání</w:t>
      </w:r>
      <w:r w:rsidR="003A71D2" w:rsidRPr="001972C4">
        <w:rPr>
          <w:rFonts w:asciiTheme="minorHAnsi" w:hAnsiTheme="minorHAnsi"/>
        </w:rPr>
        <w:t>, 1,1: CCSL 27, Turnhout 1981,1.</w:t>
      </w:r>
    </w:p>
  </w:footnote>
  <w:footnote w:id="7">
    <w:p w14:paraId="1A2BD6BE" w14:textId="2B7BA4B4"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3A71D2" w:rsidRPr="001972C4">
        <w:rPr>
          <w:rFonts w:asciiTheme="minorHAnsi" w:hAnsiTheme="minorHAnsi"/>
        </w:rPr>
        <w:t xml:space="preserve">Svatý Tomáš Akvinský, </w:t>
      </w:r>
      <w:r w:rsidR="003A71D2" w:rsidRPr="001972C4">
        <w:rPr>
          <w:rFonts w:asciiTheme="minorHAnsi" w:hAnsiTheme="minorHAnsi"/>
          <w:i/>
          <w:iCs/>
        </w:rPr>
        <w:t>In Symbolum Apostolorum</w:t>
      </w:r>
      <w:r w:rsidR="003A71D2" w:rsidRPr="001972C4">
        <w:rPr>
          <w:rFonts w:asciiTheme="minorHAnsi" w:hAnsiTheme="minorHAnsi"/>
        </w:rPr>
        <w:t>, čl. 12: ed. Spiazzi, Thomae Aquin</w:t>
      </w:r>
      <w:r w:rsidR="001213DF" w:rsidRPr="001972C4">
        <w:rPr>
          <w:rFonts w:asciiTheme="minorHAnsi" w:hAnsiTheme="minorHAnsi"/>
        </w:rPr>
        <w:t>at</w:t>
      </w:r>
      <w:r w:rsidR="003A71D2" w:rsidRPr="001972C4">
        <w:rPr>
          <w:rFonts w:asciiTheme="minorHAnsi" w:hAnsiTheme="minorHAnsi"/>
        </w:rPr>
        <w:t xml:space="preserve">is, </w:t>
      </w:r>
      <w:r w:rsidR="003A71D2" w:rsidRPr="001972C4">
        <w:rPr>
          <w:rFonts w:asciiTheme="minorHAnsi" w:hAnsiTheme="minorHAnsi"/>
          <w:i/>
          <w:iCs/>
        </w:rPr>
        <w:t>Opuscula theologica</w:t>
      </w:r>
      <w:r w:rsidR="003A71D2" w:rsidRPr="001972C4">
        <w:rPr>
          <w:rFonts w:asciiTheme="minorHAnsi" w:hAnsiTheme="minorHAnsi"/>
        </w:rPr>
        <w:t xml:space="preserve">, II, Taurini </w:t>
      </w:r>
      <w:r w:rsidR="001213DF" w:rsidRPr="001972C4">
        <w:rPr>
          <w:rFonts w:asciiTheme="minorHAnsi" w:hAnsiTheme="minorHAnsi"/>
        </w:rPr>
        <w:t>–</w:t>
      </w:r>
      <w:r w:rsidR="003A71D2" w:rsidRPr="001972C4">
        <w:rPr>
          <w:rFonts w:asciiTheme="minorHAnsi" w:hAnsiTheme="minorHAnsi"/>
        </w:rPr>
        <w:t xml:space="preserve"> Romae 1954, 217.</w:t>
      </w:r>
    </w:p>
  </w:footnote>
  <w:footnote w:id="8">
    <w:p w14:paraId="6EA91A2C" w14:textId="6F9E14DA" w:rsidR="003A71D2" w:rsidRPr="001972C4" w:rsidRDefault="003A71D2"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Svatý Basileios, </w:t>
      </w:r>
      <w:r w:rsidR="001213DF" w:rsidRPr="001972C4">
        <w:rPr>
          <w:rFonts w:asciiTheme="minorHAnsi" w:hAnsiTheme="minorHAnsi"/>
          <w:i/>
          <w:iCs/>
        </w:rPr>
        <w:t>De Spiritu Sancto</w:t>
      </w:r>
      <w:r w:rsidR="001213DF" w:rsidRPr="001972C4">
        <w:rPr>
          <w:rFonts w:asciiTheme="minorHAnsi" w:hAnsiTheme="minorHAnsi"/>
        </w:rPr>
        <w:t>, 30.</w:t>
      </w:r>
    </w:p>
  </w:footnote>
  <w:footnote w:id="9">
    <w:p w14:paraId="35A7C078" w14:textId="07C39904"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Svatý Hilarius, </w:t>
      </w:r>
      <w:r w:rsidR="001213DF" w:rsidRPr="001972C4">
        <w:rPr>
          <w:rFonts w:asciiTheme="minorHAnsi" w:hAnsiTheme="minorHAnsi"/>
          <w:i/>
          <w:iCs/>
        </w:rPr>
        <w:t>Contra Arianos</w:t>
      </w:r>
      <w:r w:rsidR="001213DF" w:rsidRPr="001972C4">
        <w:rPr>
          <w:rFonts w:asciiTheme="minorHAnsi" w:hAnsiTheme="minorHAnsi"/>
        </w:rPr>
        <w:t xml:space="preserve">, </w:t>
      </w:r>
      <w:r w:rsidR="001213DF" w:rsidRPr="001972C4">
        <w:rPr>
          <w:rFonts w:asciiTheme="minorHAnsi" w:hAnsiTheme="minorHAnsi"/>
          <w:i/>
          <w:iCs/>
        </w:rPr>
        <w:t>vel Auxentium</w:t>
      </w:r>
      <w:r w:rsidR="001213DF" w:rsidRPr="001972C4">
        <w:rPr>
          <w:rFonts w:asciiTheme="minorHAnsi" w:hAnsiTheme="minorHAnsi"/>
        </w:rPr>
        <w:t xml:space="preserve">, 6. S vědomím hlasů otců církve se učený teolog, pozdější kardinál a dnes svatý a učitel církve John Henry Newman (1801–1890) zabýval touto disputací a dospěl k závěru, že Nicejské vyznání víry bylo zachováno především díky </w:t>
      </w:r>
      <w:r w:rsidR="001213DF" w:rsidRPr="001972C4">
        <w:rPr>
          <w:rFonts w:asciiTheme="minorHAnsi" w:hAnsiTheme="minorHAnsi"/>
          <w:i/>
          <w:iCs/>
        </w:rPr>
        <w:t>sensus fidei</w:t>
      </w:r>
      <w:r w:rsidR="001213DF" w:rsidRPr="001972C4">
        <w:rPr>
          <w:rFonts w:asciiTheme="minorHAnsi" w:hAnsiTheme="minorHAnsi"/>
        </w:rPr>
        <w:t xml:space="preserve"> Božího lidu. Viz </w:t>
      </w:r>
      <w:r w:rsidR="001213DF" w:rsidRPr="001972C4">
        <w:rPr>
          <w:rFonts w:asciiTheme="minorHAnsi" w:hAnsiTheme="minorHAnsi"/>
          <w:i/>
          <w:iCs/>
        </w:rPr>
        <w:t>On Consulting the Faithful in Maners of Doctrine</w:t>
      </w:r>
      <w:r w:rsidR="001213DF" w:rsidRPr="001972C4">
        <w:rPr>
          <w:rFonts w:asciiTheme="minorHAnsi" w:hAnsiTheme="minorHAnsi"/>
        </w:rPr>
        <w:t xml:space="preserve"> (1859).</w:t>
      </w:r>
    </w:p>
  </w:footnote>
  <w:footnote w:id="10">
    <w:p w14:paraId="5CD4B4FC" w14:textId="7E4A0E9D"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První koncil v Konstantinopoli, </w:t>
      </w:r>
      <w:r w:rsidR="001213DF" w:rsidRPr="001972C4">
        <w:rPr>
          <w:rFonts w:asciiTheme="minorHAnsi" w:hAnsiTheme="minorHAnsi"/>
          <w:i/>
          <w:iCs/>
        </w:rPr>
        <w:t>Expositio fidei</w:t>
      </w:r>
      <w:r w:rsidR="001213DF" w:rsidRPr="001972C4">
        <w:rPr>
          <w:rFonts w:asciiTheme="minorHAnsi" w:hAnsiTheme="minorHAnsi"/>
        </w:rPr>
        <w:t xml:space="preserve">: CC, Cone. Oec. Gen. Deer. 1,57 </w:t>
      </w:r>
      <w:r w:rsidR="001213DF" w:rsidRPr="001972C4">
        <w:rPr>
          <w:rFonts w:asciiTheme="minorHAnsi" w:hAnsiTheme="minorHAnsi"/>
          <w:vertAlign w:val="superscript"/>
        </w:rPr>
        <w:t>20-24</w:t>
      </w:r>
      <w:r w:rsidR="001213DF" w:rsidRPr="001972C4">
        <w:rPr>
          <w:rFonts w:asciiTheme="minorHAnsi" w:hAnsiTheme="minorHAnsi"/>
        </w:rPr>
        <w:t>. Výrok „</w:t>
      </w:r>
      <w:r w:rsidR="000F6984">
        <w:rPr>
          <w:rFonts w:asciiTheme="minorHAnsi" w:hAnsiTheme="minorHAnsi"/>
        </w:rPr>
        <w:t>z Otce i Syna vychází</w:t>
      </w:r>
      <w:r w:rsidR="001213DF" w:rsidRPr="001972C4">
        <w:rPr>
          <w:rFonts w:asciiTheme="minorHAnsi" w:hAnsiTheme="minorHAnsi"/>
        </w:rPr>
        <w:t xml:space="preserve"> </w:t>
      </w:r>
      <w:r w:rsidR="001213DF" w:rsidRPr="000F6984">
        <w:rPr>
          <w:rFonts w:asciiTheme="minorHAnsi" w:hAnsiTheme="minorHAnsi"/>
          <w:i/>
          <w:iCs/>
        </w:rPr>
        <w:t>(Filioque)</w:t>
      </w:r>
      <w:r w:rsidR="001213DF" w:rsidRPr="001972C4">
        <w:rPr>
          <w:rFonts w:asciiTheme="minorHAnsi" w:hAnsiTheme="minorHAnsi"/>
        </w:rPr>
        <w:t xml:space="preserve">“ se v textu </w:t>
      </w:r>
      <w:r w:rsidR="007556CA">
        <w:rPr>
          <w:rFonts w:asciiTheme="minorHAnsi" w:hAnsiTheme="minorHAnsi"/>
        </w:rPr>
        <w:t>cařihradského</w:t>
      </w:r>
      <w:r w:rsidR="001213DF" w:rsidRPr="001972C4">
        <w:rPr>
          <w:rFonts w:asciiTheme="minorHAnsi" w:hAnsiTheme="minorHAnsi"/>
        </w:rPr>
        <w:t xml:space="preserve"> koncilu nevyskytuje; do latinského vyznání víry jej vložil papež Benedikt VIII. v roce 1014 a je předmětem dialogu mezi pravoslavnou a katolickou církví.</w:t>
      </w:r>
    </w:p>
  </w:footnote>
  <w:footnote w:id="11">
    <w:p w14:paraId="244099C8" w14:textId="246757A0"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Chalcedonský koncil, </w:t>
      </w:r>
      <w:r w:rsidR="001213DF" w:rsidRPr="001972C4">
        <w:rPr>
          <w:rFonts w:asciiTheme="minorHAnsi" w:hAnsiTheme="minorHAnsi"/>
          <w:i/>
          <w:iCs/>
        </w:rPr>
        <w:t>Definitio fidei</w:t>
      </w:r>
      <w:r w:rsidR="001213DF" w:rsidRPr="001972C4">
        <w:rPr>
          <w:rFonts w:asciiTheme="minorHAnsi" w:hAnsiTheme="minorHAnsi"/>
        </w:rPr>
        <w:t xml:space="preserve">: CC, </w:t>
      </w:r>
      <w:r w:rsidR="001213DF" w:rsidRPr="001972C4">
        <w:rPr>
          <w:rFonts w:asciiTheme="minorHAnsi" w:hAnsiTheme="minorHAnsi"/>
          <w:i/>
          <w:iCs/>
        </w:rPr>
        <w:t>Conc. Oec. Gen. Decr</w:t>
      </w:r>
      <w:r w:rsidR="001213DF" w:rsidRPr="001972C4">
        <w:rPr>
          <w:rFonts w:asciiTheme="minorHAnsi" w:hAnsiTheme="minorHAnsi"/>
        </w:rPr>
        <w:t xml:space="preserve">. 1, 137 </w:t>
      </w:r>
      <w:r w:rsidR="001213DF" w:rsidRPr="001972C4">
        <w:rPr>
          <w:rFonts w:asciiTheme="minorHAnsi" w:hAnsiTheme="minorHAnsi"/>
          <w:vertAlign w:val="superscript"/>
        </w:rPr>
        <w:t>393</w:t>
      </w:r>
      <w:r w:rsidR="001213DF" w:rsidRPr="001972C4">
        <w:rPr>
          <w:rFonts w:asciiTheme="minorHAnsi" w:hAnsiTheme="minorHAnsi"/>
        </w:rPr>
        <w:t xml:space="preserve"> –138 </w:t>
      </w:r>
      <w:r w:rsidR="001213DF" w:rsidRPr="001972C4">
        <w:rPr>
          <w:rFonts w:asciiTheme="minorHAnsi" w:hAnsiTheme="minorHAnsi"/>
          <w:vertAlign w:val="superscript"/>
        </w:rPr>
        <w:t>411</w:t>
      </w:r>
      <w:r w:rsidR="001213DF" w:rsidRPr="001972C4">
        <w:rPr>
          <w:rFonts w:asciiTheme="minorHAnsi" w:hAnsiTheme="minorHAnsi"/>
        </w:rPr>
        <w:t>.</w:t>
      </w:r>
    </w:p>
  </w:footnote>
  <w:footnote w:id="12">
    <w:p w14:paraId="7D7D5ABF" w14:textId="163631FB" w:rsidR="003A71D2" w:rsidRPr="001972C4" w:rsidRDefault="003A71D2"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Druhý vatikánský ekumenický koncil, Pastorální konstituce o církvi v moderním světě </w:t>
      </w:r>
      <w:r w:rsidR="001213DF" w:rsidRPr="001972C4">
        <w:rPr>
          <w:rFonts w:asciiTheme="minorHAnsi" w:hAnsiTheme="minorHAnsi"/>
          <w:i/>
          <w:iCs/>
        </w:rPr>
        <w:t>Gaudium et spes</w:t>
      </w:r>
      <w:r w:rsidR="001213DF" w:rsidRPr="001972C4">
        <w:rPr>
          <w:rFonts w:asciiTheme="minorHAnsi" w:hAnsiTheme="minorHAnsi"/>
        </w:rPr>
        <w:t>, 19: AAS 58 (1966), 1039.</w:t>
      </w:r>
    </w:p>
  </w:footnote>
  <w:footnote w:id="13">
    <w:p w14:paraId="17D10D38" w14:textId="5ABE65E4"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Srov. František, Encyklika </w:t>
      </w:r>
      <w:r w:rsidR="001213DF" w:rsidRPr="001972C4">
        <w:rPr>
          <w:rFonts w:asciiTheme="minorHAnsi" w:hAnsiTheme="minorHAnsi"/>
          <w:i/>
          <w:iCs/>
        </w:rPr>
        <w:t>Laudato Si’</w:t>
      </w:r>
      <w:r w:rsidR="001213DF" w:rsidRPr="001972C4">
        <w:rPr>
          <w:rFonts w:asciiTheme="minorHAnsi" w:hAnsiTheme="minorHAnsi"/>
        </w:rPr>
        <w:t xml:space="preserve"> (24. května 2015). 67; 78; 124: </w:t>
      </w:r>
      <w:r w:rsidR="001213DF" w:rsidRPr="001972C4">
        <w:rPr>
          <w:rFonts w:asciiTheme="minorHAnsi" w:hAnsiTheme="minorHAnsi"/>
          <w:i/>
          <w:iCs/>
        </w:rPr>
        <w:t>AAS</w:t>
      </w:r>
      <w:r w:rsidR="001213DF" w:rsidRPr="001972C4">
        <w:rPr>
          <w:rFonts w:asciiTheme="minorHAnsi" w:hAnsiTheme="minorHAnsi"/>
        </w:rPr>
        <w:t xml:space="preserve"> 107 (2015), 873-874; 878; 897.</w:t>
      </w:r>
    </w:p>
  </w:footnote>
  <w:footnote w:id="14">
    <w:p w14:paraId="7CF3BB22" w14:textId="6C446E47"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Srov. František, apoštolská exhortace </w:t>
      </w:r>
      <w:r w:rsidR="001213DF" w:rsidRPr="001972C4">
        <w:rPr>
          <w:rFonts w:asciiTheme="minorHAnsi" w:hAnsiTheme="minorHAnsi"/>
          <w:i/>
          <w:iCs/>
        </w:rPr>
        <w:t>Gaudete et Exsultate</w:t>
      </w:r>
      <w:r w:rsidR="001213DF" w:rsidRPr="001972C4">
        <w:rPr>
          <w:rFonts w:asciiTheme="minorHAnsi" w:hAnsiTheme="minorHAnsi"/>
        </w:rPr>
        <w:t xml:space="preserve"> (19. března 2018),92: </w:t>
      </w:r>
      <w:r w:rsidR="001213DF" w:rsidRPr="001972C4">
        <w:rPr>
          <w:rFonts w:asciiTheme="minorHAnsi" w:hAnsiTheme="minorHAnsi"/>
          <w:i/>
          <w:iCs/>
        </w:rPr>
        <w:t xml:space="preserve">AAS </w:t>
      </w:r>
      <w:r w:rsidR="001213DF" w:rsidRPr="001972C4">
        <w:rPr>
          <w:rFonts w:asciiTheme="minorHAnsi" w:hAnsiTheme="minorHAnsi"/>
        </w:rPr>
        <w:t>110 (2018), 1136.</w:t>
      </w:r>
    </w:p>
  </w:footnote>
  <w:footnote w:id="15">
    <w:p w14:paraId="331A825C" w14:textId="18DD0BF6"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Srov. František, Encyklika </w:t>
      </w:r>
      <w:r w:rsidR="001213DF" w:rsidRPr="001972C4">
        <w:rPr>
          <w:rFonts w:asciiTheme="minorHAnsi" w:hAnsiTheme="minorHAnsi"/>
          <w:i/>
          <w:iCs/>
        </w:rPr>
        <w:t>Fratelli Tutti</w:t>
      </w:r>
      <w:r w:rsidR="001213DF" w:rsidRPr="001972C4">
        <w:rPr>
          <w:rFonts w:asciiTheme="minorHAnsi" w:hAnsiTheme="minorHAnsi"/>
        </w:rPr>
        <w:t xml:space="preserve"> (3. října 2020). 67; 254: </w:t>
      </w:r>
      <w:r w:rsidR="001213DF" w:rsidRPr="001972C4">
        <w:rPr>
          <w:rFonts w:asciiTheme="minorHAnsi" w:hAnsiTheme="minorHAnsi"/>
          <w:i/>
          <w:iCs/>
        </w:rPr>
        <w:t>AAS</w:t>
      </w:r>
      <w:r w:rsidR="001213DF" w:rsidRPr="001972C4">
        <w:rPr>
          <w:rFonts w:asciiTheme="minorHAnsi" w:hAnsiTheme="minorHAnsi"/>
        </w:rPr>
        <w:t xml:space="preserve"> 112 (2020), 992-993; 1059.</w:t>
      </w:r>
    </w:p>
  </w:footnote>
  <w:footnote w:id="16">
    <w:p w14:paraId="386950F0" w14:textId="55B17651" w:rsidR="00AB759A" w:rsidRPr="001972C4" w:rsidRDefault="00AB759A"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Druhý vatikánský ekumenický koncil, Dekret o ekumenismu </w:t>
      </w:r>
      <w:r w:rsidR="001213DF" w:rsidRPr="001972C4">
        <w:rPr>
          <w:rFonts w:asciiTheme="minorHAnsi" w:hAnsiTheme="minorHAnsi"/>
          <w:i/>
          <w:iCs/>
        </w:rPr>
        <w:t>Unitatis Redintegratio</w:t>
      </w:r>
      <w:r w:rsidR="001213DF" w:rsidRPr="001972C4">
        <w:rPr>
          <w:rFonts w:asciiTheme="minorHAnsi" w:hAnsiTheme="minorHAnsi"/>
        </w:rPr>
        <w:t xml:space="preserve">: </w:t>
      </w:r>
      <w:r w:rsidR="001213DF" w:rsidRPr="001972C4">
        <w:rPr>
          <w:rFonts w:asciiTheme="minorHAnsi" w:hAnsiTheme="minorHAnsi"/>
          <w:i/>
          <w:iCs/>
        </w:rPr>
        <w:t>AAS</w:t>
      </w:r>
      <w:r w:rsidR="001213DF" w:rsidRPr="001972C4">
        <w:rPr>
          <w:rFonts w:asciiTheme="minorHAnsi" w:hAnsiTheme="minorHAnsi"/>
        </w:rPr>
        <w:t xml:space="preserve"> 57 (1965), 90-91.</w:t>
      </w:r>
    </w:p>
  </w:footnote>
  <w:footnote w:id="17">
    <w:p w14:paraId="768C4918" w14:textId="632DA9A2" w:rsidR="003A71D2" w:rsidRPr="001972C4" w:rsidRDefault="003A71D2" w:rsidP="001972C4">
      <w:pPr>
        <w:pStyle w:val="Textpoznpodarou"/>
        <w:ind w:firstLine="567"/>
        <w:jc w:val="both"/>
        <w:rPr>
          <w:rFonts w:asciiTheme="minorHAnsi" w:hAnsiTheme="minorHAnsi"/>
        </w:rPr>
      </w:pPr>
      <w:r w:rsidRPr="001972C4">
        <w:rPr>
          <w:rStyle w:val="Znakapoznpodarou"/>
          <w:rFonts w:asciiTheme="minorHAnsi" w:hAnsiTheme="minorHAnsi"/>
        </w:rPr>
        <w:footnoteRef/>
      </w:r>
      <w:r w:rsidRPr="001972C4">
        <w:rPr>
          <w:rFonts w:asciiTheme="minorHAnsi" w:hAnsiTheme="minorHAnsi"/>
        </w:rPr>
        <w:t xml:space="preserve"> </w:t>
      </w:r>
      <w:r w:rsidR="001213DF" w:rsidRPr="001972C4">
        <w:rPr>
          <w:rFonts w:asciiTheme="minorHAnsi" w:hAnsiTheme="minorHAnsi"/>
        </w:rPr>
        <w:t xml:space="preserve">Srov. sv. Jan Pavel II., Encyklika </w:t>
      </w:r>
      <w:r w:rsidR="001213DF" w:rsidRPr="001972C4">
        <w:rPr>
          <w:rFonts w:asciiTheme="minorHAnsi" w:hAnsiTheme="minorHAnsi"/>
          <w:i/>
          <w:iCs/>
        </w:rPr>
        <w:t>Ut Unum Sint</w:t>
      </w:r>
      <w:r w:rsidR="001213DF" w:rsidRPr="001972C4">
        <w:rPr>
          <w:rFonts w:asciiTheme="minorHAnsi" w:hAnsiTheme="minorHAnsi"/>
        </w:rPr>
        <w:t xml:space="preserve"> (25. května 1995), 20: </w:t>
      </w:r>
      <w:r w:rsidR="001213DF" w:rsidRPr="001972C4">
        <w:rPr>
          <w:rFonts w:asciiTheme="minorHAnsi" w:hAnsiTheme="minorHAnsi"/>
          <w:i/>
          <w:iCs/>
        </w:rPr>
        <w:t>AAS</w:t>
      </w:r>
      <w:r w:rsidR="001213DF" w:rsidRPr="001972C4">
        <w:rPr>
          <w:rFonts w:asciiTheme="minorHAnsi" w:hAnsiTheme="minorHAnsi"/>
        </w:rPr>
        <w:t xml:space="preserve"> 87 (1995), 933.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25"/>
    <w:rsid w:val="000C62A3"/>
    <w:rsid w:val="000F6870"/>
    <w:rsid w:val="000F6984"/>
    <w:rsid w:val="001213DF"/>
    <w:rsid w:val="001972C4"/>
    <w:rsid w:val="001F7225"/>
    <w:rsid w:val="002877AD"/>
    <w:rsid w:val="0033334F"/>
    <w:rsid w:val="003A71D2"/>
    <w:rsid w:val="006D6315"/>
    <w:rsid w:val="007556CA"/>
    <w:rsid w:val="007B5913"/>
    <w:rsid w:val="00AB759A"/>
    <w:rsid w:val="00B33FEE"/>
    <w:rsid w:val="00B4319E"/>
    <w:rsid w:val="00C565F3"/>
    <w:rsid w:val="00CD3578"/>
    <w:rsid w:val="00D42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080D"/>
  <w15:docId w15:val="{603D97B2-0118-3741-AA9B-27E29BDE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AB759A"/>
    <w:pPr>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AB759A"/>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AB75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AB759A"/>
    <w:rPr>
      <w:rFonts w:asciiTheme="minorHAnsi" w:eastAsiaTheme="minorEastAsia" w:hAnsiTheme="minorHAnsi" w:cstheme="minorBidi"/>
      <w:color w:val="5A5A5A" w:themeColor="text1" w:themeTint="A5"/>
      <w:spacing w:val="15"/>
      <w:sz w:val="22"/>
      <w:szCs w:val="22"/>
    </w:rPr>
  </w:style>
  <w:style w:type="paragraph" w:styleId="Textpoznpodarou">
    <w:name w:val="footnote text"/>
    <w:basedOn w:val="Normln"/>
    <w:link w:val="TextpoznpodarouChar"/>
    <w:uiPriority w:val="99"/>
    <w:semiHidden/>
    <w:unhideWhenUsed/>
    <w:rsid w:val="00AB759A"/>
    <w:rPr>
      <w:sz w:val="20"/>
      <w:szCs w:val="20"/>
    </w:rPr>
  </w:style>
  <w:style w:type="character" w:customStyle="1" w:styleId="TextpoznpodarouChar">
    <w:name w:val="Text pozn. pod čarou Char"/>
    <w:basedOn w:val="Standardnpsmoodstavce"/>
    <w:link w:val="Textpoznpodarou"/>
    <w:uiPriority w:val="99"/>
    <w:semiHidden/>
    <w:rsid w:val="00AB759A"/>
    <w:rPr>
      <w:color w:val="000000"/>
      <w:sz w:val="20"/>
      <w:szCs w:val="20"/>
    </w:rPr>
  </w:style>
  <w:style w:type="character" w:styleId="Znakapoznpodarou">
    <w:name w:val="footnote reference"/>
    <w:basedOn w:val="Standardnpsmoodstavce"/>
    <w:uiPriority w:val="99"/>
    <w:semiHidden/>
    <w:unhideWhenUsed/>
    <w:rsid w:val="00AB759A"/>
    <w:rPr>
      <w:vertAlign w:val="superscript"/>
    </w:rPr>
  </w:style>
  <w:style w:type="paragraph" w:styleId="Zhlav">
    <w:name w:val="header"/>
    <w:basedOn w:val="Normln"/>
    <w:link w:val="ZhlavChar"/>
    <w:uiPriority w:val="99"/>
    <w:unhideWhenUsed/>
    <w:rsid w:val="001972C4"/>
    <w:pPr>
      <w:tabs>
        <w:tab w:val="center" w:pos="4536"/>
        <w:tab w:val="right" w:pos="9072"/>
      </w:tabs>
    </w:pPr>
  </w:style>
  <w:style w:type="character" w:customStyle="1" w:styleId="ZhlavChar">
    <w:name w:val="Záhlaví Char"/>
    <w:basedOn w:val="Standardnpsmoodstavce"/>
    <w:link w:val="Zhlav"/>
    <w:uiPriority w:val="99"/>
    <w:rsid w:val="001972C4"/>
    <w:rPr>
      <w:color w:val="000000"/>
    </w:rPr>
  </w:style>
  <w:style w:type="paragraph" w:styleId="Zpat">
    <w:name w:val="footer"/>
    <w:basedOn w:val="Normln"/>
    <w:link w:val="ZpatChar"/>
    <w:uiPriority w:val="99"/>
    <w:unhideWhenUsed/>
    <w:rsid w:val="001972C4"/>
    <w:pPr>
      <w:tabs>
        <w:tab w:val="center" w:pos="4536"/>
        <w:tab w:val="right" w:pos="9072"/>
      </w:tabs>
    </w:pPr>
  </w:style>
  <w:style w:type="character" w:customStyle="1" w:styleId="ZpatChar">
    <w:name w:val="Zápatí Char"/>
    <w:basedOn w:val="Standardnpsmoodstavce"/>
    <w:link w:val="Zpat"/>
    <w:uiPriority w:val="99"/>
    <w:rsid w:val="001972C4"/>
    <w:rPr>
      <w:color w:val="000000"/>
    </w:rPr>
  </w:style>
  <w:style w:type="character" w:styleId="slostrnky">
    <w:name w:val="page number"/>
    <w:basedOn w:val="Standardnpsmoodstavce"/>
    <w:uiPriority w:val="99"/>
    <w:semiHidden/>
    <w:unhideWhenUsed/>
    <w:rsid w:val="0019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3291</Words>
  <Characters>19422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Bohumila Hubáčková</dc:creator>
  <cp:lastModifiedBy>Bohumila Hubáčková</cp:lastModifiedBy>
  <cp:revision>2</cp:revision>
  <cp:lastPrinted>2025-11-24T08:33:00Z</cp:lastPrinted>
  <dcterms:created xsi:type="dcterms:W3CDTF">2025-12-15T14:22:00Z</dcterms:created>
  <dcterms:modified xsi:type="dcterms:W3CDTF">2025-12-15T14:22:00Z</dcterms:modified>
</cp:coreProperties>
</file>