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4971" w14:textId="52B0782F" w:rsidR="00B01E8D" w:rsidRPr="0075389F" w:rsidRDefault="00DC77F1" w:rsidP="00B01E8D">
      <w:pPr>
        <w:spacing w:after="240" w:line="273" w:lineRule="atLeast"/>
        <w:rPr>
          <w:rStyle w:val="nadpisdatum"/>
          <w:rFonts w:ascii="Verdana" w:hAnsi="Verdana" w:cs="Arial"/>
          <w:color w:val="660033"/>
          <w:sz w:val="8"/>
          <w:szCs w:val="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A0F03E5" wp14:editId="5A34C38B">
            <wp:simplePos x="0" y="0"/>
            <wp:positionH relativeFrom="column">
              <wp:posOffset>3424555</wp:posOffset>
            </wp:positionH>
            <wp:positionV relativeFrom="paragraph">
              <wp:posOffset>0</wp:posOffset>
            </wp:positionV>
            <wp:extent cx="2347595" cy="3238500"/>
            <wp:effectExtent l="0" t="0" r="0" b="0"/>
            <wp:wrapTight wrapText="bothSides">
              <wp:wrapPolygon edited="0">
                <wp:start x="0" y="0"/>
                <wp:lineTo x="0" y="21473"/>
                <wp:lineTo x="21384" y="21473"/>
                <wp:lineTo x="213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E8D" w:rsidRPr="0075389F">
        <w:rPr>
          <w:rStyle w:val="nadpis"/>
          <w:rFonts w:ascii="Verdana" w:hAnsi="Verdana" w:cs="Arial"/>
          <w:b/>
          <w:bCs/>
          <w:color w:val="6A0028"/>
          <w:sz w:val="41"/>
          <w:szCs w:val="41"/>
        </w:rPr>
        <w:t>sv.  Matěj</w:t>
      </w:r>
      <w:r w:rsidR="00B01E8D" w:rsidRPr="0075389F">
        <w:rPr>
          <w:rStyle w:val="nadpis"/>
          <w:rFonts w:ascii="Verdana" w:hAnsi="Verdana" w:cs="Arial"/>
          <w:color w:val="6A0028"/>
          <w:sz w:val="41"/>
          <w:szCs w:val="41"/>
        </w:rPr>
        <w:t xml:space="preserve"> </w:t>
      </w:r>
      <w:r w:rsidR="00B01E8D" w:rsidRPr="0075389F">
        <w:rPr>
          <w:rFonts w:ascii="Verdana" w:hAnsi="Verdana" w:cs="Arial"/>
          <w:sz w:val="21"/>
          <w:szCs w:val="21"/>
        </w:rPr>
        <w:br/>
      </w:r>
      <w:r w:rsidR="00B01E8D" w:rsidRPr="0075389F">
        <w:rPr>
          <w:rStyle w:val="nadpisdatum"/>
          <w:rFonts w:ascii="Verdana" w:hAnsi="Verdana" w:cs="Arial"/>
          <w:color w:val="660033"/>
          <w:sz w:val="21"/>
          <w:szCs w:val="21"/>
        </w:rPr>
        <w:t xml:space="preserve">Matthias, </w:t>
      </w:r>
      <w:proofErr w:type="spellStart"/>
      <w:r w:rsidR="00B01E8D" w:rsidRPr="0075389F">
        <w:rPr>
          <w:rStyle w:val="nadpisdatum"/>
          <w:rFonts w:ascii="Verdana" w:hAnsi="Verdana" w:cs="Arial"/>
          <w:color w:val="660033"/>
          <w:sz w:val="21"/>
          <w:szCs w:val="21"/>
        </w:rPr>
        <w:t>Apostolus</w:t>
      </w:r>
      <w:proofErr w:type="spellEnd"/>
    </w:p>
    <w:p w14:paraId="60B56252" w14:textId="6674E82C" w:rsidR="00C26D8C" w:rsidRPr="0075389F" w:rsidRDefault="00C26D8C" w:rsidP="00B01E8D">
      <w:pPr>
        <w:spacing w:after="240" w:line="273" w:lineRule="atLeast"/>
        <w:rPr>
          <w:rFonts w:ascii="Verdana" w:hAnsi="Verdana" w:cs="Arial"/>
          <w:sz w:val="8"/>
          <w:szCs w:val="8"/>
        </w:rPr>
      </w:pPr>
      <w:r w:rsidRPr="0075389F">
        <w:rPr>
          <w:rFonts w:ascii="Verdana" w:eastAsia="Times New Roman" w:hAnsi="Verdana" w:cs="Times New Roman"/>
          <w:b/>
          <w:color w:val="FF0000"/>
        </w:rPr>
        <w:t>Zpracoval: Jan Chlumský</w:t>
      </w:r>
    </w:p>
    <w:p w14:paraId="33BF18E2" w14:textId="25C12359" w:rsidR="00C26D8C" w:rsidRPr="0075389F" w:rsidRDefault="00C26D8C" w:rsidP="00C26D8C">
      <w:pPr>
        <w:spacing w:after="0" w:line="273" w:lineRule="atLeast"/>
        <w:ind w:left="45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  <w:b/>
          <w:bCs/>
        </w:rPr>
        <w:t>Svátek:</w:t>
      </w:r>
      <w:r w:rsidRPr="0075389F">
        <w:rPr>
          <w:rFonts w:ascii="Verdana" w:hAnsi="Verdana" w:cs="Arial"/>
        </w:rPr>
        <w:t xml:space="preserve"> </w:t>
      </w:r>
      <w:r w:rsidR="00B01E8D" w:rsidRPr="0075389F">
        <w:rPr>
          <w:rFonts w:ascii="Verdana" w:hAnsi="Verdana" w:cs="Arial"/>
        </w:rPr>
        <w:t>14. května</w:t>
      </w:r>
    </w:p>
    <w:p w14:paraId="080CA29D" w14:textId="10EF8B13" w:rsidR="00C26D8C" w:rsidRPr="0075389F" w:rsidRDefault="00C26D8C" w:rsidP="00C26D8C">
      <w:pPr>
        <w:spacing w:after="0" w:line="273" w:lineRule="atLeast"/>
        <w:ind w:left="45"/>
        <w:jc w:val="both"/>
        <w:rPr>
          <w:rFonts w:ascii="Verdana" w:hAnsi="Verdana" w:cs="Arial"/>
        </w:rPr>
      </w:pPr>
    </w:p>
    <w:p w14:paraId="1682452B" w14:textId="4DE282C1" w:rsidR="00B01E8D" w:rsidRPr="0075389F" w:rsidRDefault="00B01E8D" w:rsidP="00C26D8C">
      <w:pPr>
        <w:tabs>
          <w:tab w:val="left" w:pos="1182"/>
        </w:tabs>
        <w:spacing w:line="273" w:lineRule="atLeast"/>
        <w:ind w:left="45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  <w:b/>
          <w:bCs/>
        </w:rPr>
        <w:t>Postavení:</w:t>
      </w:r>
      <w:r w:rsidRPr="0075389F">
        <w:rPr>
          <w:rFonts w:ascii="Verdana" w:hAnsi="Verdana" w:cs="Arial"/>
        </w:rPr>
        <w:tab/>
        <w:t>apoštol</w:t>
      </w:r>
    </w:p>
    <w:p w14:paraId="1EA43C65" w14:textId="22E55311" w:rsidR="00B01E8D" w:rsidRPr="0075389F" w:rsidRDefault="00B01E8D" w:rsidP="00C26D8C">
      <w:pPr>
        <w:tabs>
          <w:tab w:val="left" w:pos="1182"/>
        </w:tabs>
        <w:spacing w:line="273" w:lineRule="atLeast"/>
        <w:ind w:left="45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  <w:b/>
          <w:bCs/>
        </w:rPr>
        <w:t>Úmrtí:</w:t>
      </w:r>
      <w:r w:rsidRPr="0075389F">
        <w:rPr>
          <w:rFonts w:ascii="Verdana" w:hAnsi="Verdana" w:cs="Arial"/>
        </w:rPr>
        <w:tab/>
        <w:t>s. I.</w:t>
      </w:r>
      <w:r w:rsidR="00DC77F1" w:rsidRPr="00DC77F1">
        <w:t xml:space="preserve"> </w:t>
      </w:r>
    </w:p>
    <w:p w14:paraId="1DADA3E5" w14:textId="77777777" w:rsidR="00B01E8D" w:rsidRPr="0075389F" w:rsidRDefault="00B01E8D" w:rsidP="00C26D8C">
      <w:pPr>
        <w:tabs>
          <w:tab w:val="left" w:pos="1182"/>
        </w:tabs>
        <w:spacing w:line="273" w:lineRule="atLeast"/>
        <w:ind w:left="45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  <w:b/>
          <w:bCs/>
        </w:rPr>
        <w:t>Patron:</w:t>
      </w:r>
      <w:r w:rsidRPr="0075389F">
        <w:rPr>
          <w:rFonts w:ascii="Verdana" w:hAnsi="Verdana" w:cs="Arial"/>
        </w:rPr>
        <w:tab/>
        <w:t>stavebních řemeslníků, řezníků, cukrářů, kovářů, krejčích, mládeže zejména v souvislosti začátku školního roku; vzýván je proti manželské neplodnosti, při černém kašli a neštovicích</w:t>
      </w:r>
    </w:p>
    <w:p w14:paraId="29753A52" w14:textId="77777777" w:rsidR="00B01E8D" w:rsidRPr="0075389F" w:rsidRDefault="00B01E8D" w:rsidP="00C26D8C">
      <w:pPr>
        <w:tabs>
          <w:tab w:val="left" w:pos="1182"/>
        </w:tabs>
        <w:spacing w:line="273" w:lineRule="atLeast"/>
        <w:ind w:left="45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  <w:b/>
          <w:bCs/>
        </w:rPr>
        <w:t>Atributy:</w:t>
      </w:r>
      <w:r w:rsidRPr="0075389F">
        <w:rPr>
          <w:rFonts w:ascii="Verdana" w:hAnsi="Verdana" w:cs="Arial"/>
        </w:rPr>
        <w:tab/>
        <w:t>sekera, kniha a svitek, kopí, kamení</w:t>
      </w:r>
    </w:p>
    <w:p w14:paraId="114B2320" w14:textId="77777777" w:rsidR="00B01E8D" w:rsidRPr="0075389F" w:rsidRDefault="00B01E8D" w:rsidP="00B01E8D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 w:rsidRPr="0075389F">
        <w:rPr>
          <w:rFonts w:ascii="Verdana" w:hAnsi="Verdana" w:cs="Arial"/>
          <w:b/>
          <w:bCs/>
          <w:caps/>
          <w:color w:val="6A0028"/>
          <w:sz w:val="29"/>
          <w:szCs w:val="29"/>
        </w:rPr>
        <w:t>ŽIVOTOPIS</w:t>
      </w:r>
    </w:p>
    <w:p w14:paraId="0A8F331B" w14:textId="77777777" w:rsidR="00B01E8D" w:rsidRPr="0075389F" w:rsidRDefault="00B01E8D" w:rsidP="00B01E8D">
      <w:pPr>
        <w:spacing w:line="273" w:lineRule="atLeast"/>
        <w:jc w:val="both"/>
        <w:rPr>
          <w:rFonts w:ascii="Verdana" w:hAnsi="Verdana" w:cs="Arial"/>
        </w:rPr>
      </w:pPr>
      <w:r w:rsidRPr="0075389F">
        <w:rPr>
          <w:rFonts w:ascii="Verdana" w:hAnsi="Verdana" w:cs="Arial"/>
        </w:rPr>
        <w:t>Palestinský rodák, který je představen jako skromný proselyta, jenž byl po nanebevstoupení Páně vyvolen losem do apoštolského sboru na místo zrádného Jidáše. Evangelium hlásal až v Africe. Asi v roce 63 zemřel jako mučedník.</w:t>
      </w:r>
    </w:p>
    <w:p w14:paraId="38BF1200" w14:textId="078DA38E" w:rsidR="00B01E8D" w:rsidRPr="00E2066B" w:rsidRDefault="00AA5C7E" w:rsidP="00B01E8D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>
        <w:rPr>
          <w:rFonts w:ascii="Verdana" w:hAnsi="Verdana" w:cs="Arial"/>
          <w:b/>
          <w:bCs/>
          <w:caps/>
          <w:color w:val="6A0028"/>
          <w:sz w:val="29"/>
          <w:szCs w:val="29"/>
        </w:rPr>
        <w:t xml:space="preserve">úvahz </w:t>
      </w:r>
      <w:bookmarkStart w:id="0" w:name="_GoBack"/>
      <w:bookmarkEnd w:id="0"/>
      <w:r w:rsidR="00B01E8D" w:rsidRPr="00E2066B">
        <w:rPr>
          <w:rFonts w:ascii="Verdana" w:hAnsi="Verdana" w:cs="Arial"/>
          <w:b/>
          <w:bCs/>
          <w:caps/>
          <w:color w:val="6A0028"/>
          <w:sz w:val="29"/>
          <w:szCs w:val="29"/>
        </w:rPr>
        <w:t xml:space="preserve"> PRO MEDITACI</w:t>
      </w:r>
    </w:p>
    <w:p w14:paraId="1522492B" w14:textId="77777777" w:rsidR="00B01E8D" w:rsidRPr="0075389F" w:rsidRDefault="00B01E8D" w:rsidP="00B01E8D">
      <w:pPr>
        <w:pStyle w:val="Heading2"/>
        <w:spacing w:before="150" w:beforeAutospacing="0" w:after="0" w:afterAutospacing="0" w:line="273" w:lineRule="atLeast"/>
        <w:rPr>
          <w:rFonts w:ascii="Verdana" w:hAnsi="Verdana" w:cs="Arial"/>
          <w:b w:val="0"/>
          <w:bCs w:val="0"/>
          <w:caps/>
          <w:color w:val="6A0028"/>
          <w:sz w:val="22"/>
          <w:szCs w:val="22"/>
        </w:rPr>
      </w:pPr>
      <w:r w:rsidRPr="0075389F">
        <w:rPr>
          <w:rFonts w:ascii="Verdana" w:hAnsi="Verdana" w:cs="Arial"/>
          <w:b w:val="0"/>
          <w:bCs w:val="0"/>
          <w:caps/>
          <w:color w:val="6A0028"/>
          <w:sz w:val="22"/>
          <w:szCs w:val="22"/>
        </w:rPr>
        <w:t>VYVOLENÝ SVĚDEK RADOSTNÉ ZVĚSTI</w:t>
      </w:r>
    </w:p>
    <w:p w14:paraId="5F5DAED1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Pocházel prý ze zbožné bohaté rodiny v Betlémě a toužil po příchodu Mesiáše. Dostal se mezi jeho 72 učedníků a chodil za ním od křtu u Jordánu.</w:t>
      </w:r>
    </w:p>
    <w:p w14:paraId="28086A9C" w14:textId="7FF68E0F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Po nanebevstoupení Pána Ježíše se učedníci sešli s jeho Matkou i dalšími ženami ke společné modlitbě. Bylo pohromadě asi 120 lidí a Petr se ujal slova a připomenul, že se muselo splnit slovo Písma, kde Duch svatý už ústy Davidovými mluvil o Jidáši, a zopakoval, co se s ním stalo. Pak uvedl z Písma důvod, proč k</w:t>
      </w:r>
      <w:r w:rsidR="00E2066B">
        <w:rPr>
          <w:rFonts w:ascii="Verdana" w:hAnsi="Verdana" w:cs="Arial"/>
          <w:sz w:val="22"/>
          <w:szCs w:val="22"/>
        </w:rPr>
        <w:t> </w:t>
      </w:r>
      <w:r w:rsidRPr="0075389F">
        <w:rPr>
          <w:rFonts w:ascii="Verdana" w:hAnsi="Verdana" w:cs="Arial"/>
          <w:sz w:val="22"/>
          <w:szCs w:val="22"/>
        </w:rPr>
        <w:t>nim mluví: "Jeho pověření ať převezme jiný</w:t>
      </w:r>
      <w:r w:rsidRPr="00E2066B">
        <w:rPr>
          <w:rFonts w:ascii="Verdana" w:hAnsi="Verdana" w:cs="Arial"/>
          <w:sz w:val="22"/>
          <w:szCs w:val="22"/>
        </w:rPr>
        <w:t>" (</w:t>
      </w:r>
      <w:r w:rsidRPr="0075389F">
        <w:rPr>
          <w:rFonts w:ascii="Verdana" w:hAnsi="Verdana" w:cs="Arial"/>
          <w:sz w:val="22"/>
          <w:szCs w:val="22"/>
        </w:rPr>
        <w:t>Ž 109,8). Protože v posvátné dvanáctce apoštolů, která se symbolicky vázala i k 12 kmenům Izraele, byla mezera po Jidášově zrádném odchodu</w:t>
      </w:r>
      <w:r w:rsidR="002F6F9D" w:rsidRPr="0075389F">
        <w:rPr>
          <w:rFonts w:ascii="Verdana" w:hAnsi="Verdana" w:cs="Arial"/>
          <w:sz w:val="22"/>
          <w:szCs w:val="22"/>
        </w:rPr>
        <w:t xml:space="preserve"> </w:t>
      </w:r>
      <w:r w:rsidRPr="0075389F">
        <w:rPr>
          <w:rFonts w:ascii="Verdana" w:hAnsi="Verdana" w:cs="Arial"/>
          <w:sz w:val="22"/>
          <w:szCs w:val="22"/>
        </w:rPr>
        <w:t xml:space="preserve">navrhl Petr volbu náhradníka z těch, kteří s Ježíšem chodili od jeho křtu až po nanebevstoupení. Vybrali dva, Josefa </w:t>
      </w:r>
      <w:proofErr w:type="spellStart"/>
      <w:r w:rsidRPr="0075389F">
        <w:rPr>
          <w:rFonts w:ascii="Verdana" w:hAnsi="Verdana" w:cs="Arial"/>
          <w:sz w:val="22"/>
          <w:szCs w:val="22"/>
        </w:rPr>
        <w:t>zv</w:t>
      </w:r>
      <w:proofErr w:type="spellEnd"/>
      <w:r w:rsidRPr="0075389F">
        <w:rPr>
          <w:rFonts w:ascii="Verdana" w:hAnsi="Verdana" w:cs="Arial"/>
          <w:sz w:val="22"/>
          <w:szCs w:val="22"/>
        </w:rPr>
        <w:t xml:space="preserve">. </w:t>
      </w:r>
      <w:proofErr w:type="spellStart"/>
      <w:r w:rsidRPr="0075389F">
        <w:rPr>
          <w:rFonts w:ascii="Verdana" w:hAnsi="Verdana" w:cs="Arial"/>
          <w:sz w:val="22"/>
          <w:szCs w:val="22"/>
        </w:rPr>
        <w:t>Barsabás</w:t>
      </w:r>
      <w:proofErr w:type="spellEnd"/>
      <w:r w:rsidRPr="0075389F">
        <w:rPr>
          <w:rFonts w:ascii="Verdana" w:hAnsi="Verdana" w:cs="Arial"/>
          <w:sz w:val="22"/>
          <w:szCs w:val="22"/>
        </w:rPr>
        <w:t xml:space="preserve"> a Matěje. </w:t>
      </w:r>
      <w:r w:rsidRPr="0075389F">
        <w:rPr>
          <w:rFonts w:ascii="Verdana" w:hAnsi="Verdana" w:cs="Arial"/>
          <w:i/>
          <w:iCs/>
          <w:sz w:val="22"/>
          <w:szCs w:val="22"/>
        </w:rPr>
        <w:t>Pak se modlili: "Ty, Pane, znáš srdce všech lidí; ukaž, koho z</w:t>
      </w:r>
      <w:r w:rsidR="00E2066B">
        <w:rPr>
          <w:rFonts w:ascii="Verdana" w:hAnsi="Verdana" w:cs="Arial"/>
          <w:i/>
          <w:iCs/>
          <w:sz w:val="22"/>
          <w:szCs w:val="22"/>
        </w:rPr>
        <w:t> </w:t>
      </w:r>
      <w:r w:rsidRPr="0075389F">
        <w:rPr>
          <w:rFonts w:ascii="Verdana" w:hAnsi="Verdana" w:cs="Arial"/>
          <w:i/>
          <w:iCs/>
          <w:sz w:val="22"/>
          <w:szCs w:val="22"/>
        </w:rPr>
        <w:t>těch dvou sis vyvolil, aby převzal místo v této apoštolské službě, kterou Jidáš opustil a odešel tam, kam patří." Potom jim dali losy a los padl na Matěje; tak byl připojen k jedenácti apoštolům</w:t>
      </w:r>
      <w:r w:rsidRPr="00E2066B">
        <w:rPr>
          <w:rFonts w:ascii="Verdana" w:hAnsi="Verdana" w:cs="Arial"/>
          <w:i/>
          <w:iCs/>
          <w:sz w:val="22"/>
          <w:szCs w:val="22"/>
        </w:rPr>
        <w:t xml:space="preserve"> (</w:t>
      </w:r>
      <w:r w:rsidRPr="0075389F">
        <w:rPr>
          <w:rFonts w:ascii="Verdana" w:hAnsi="Verdana" w:cs="Arial"/>
          <w:i/>
          <w:iCs/>
          <w:sz w:val="22"/>
          <w:szCs w:val="22"/>
        </w:rPr>
        <w:t>Sk</w:t>
      </w:r>
      <w:r w:rsidR="002F6F9D" w:rsidRPr="0075389F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75389F">
        <w:rPr>
          <w:rFonts w:ascii="Verdana" w:hAnsi="Verdana" w:cs="Arial"/>
          <w:i/>
          <w:iCs/>
          <w:sz w:val="22"/>
          <w:szCs w:val="22"/>
        </w:rPr>
        <w:t>1,24-26)</w:t>
      </w:r>
      <w:r w:rsidRPr="00E2066B">
        <w:rPr>
          <w:rFonts w:ascii="Verdana" w:hAnsi="Verdana" w:cs="Arial"/>
          <w:i/>
          <w:iCs/>
          <w:sz w:val="22"/>
          <w:szCs w:val="22"/>
        </w:rPr>
        <w:t>.</w:t>
      </w:r>
    </w:p>
    <w:p w14:paraId="65EE9E9D" w14:textId="2C7C6318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Po seslání Ducha svatého odešel hlásat evangelium a svědčit o Kristově vzkříšení. Své působení začal v Palestině a po jeho odchodu z této oblasti nemáme o něm další doložené zprávy a musíme se spokojit s tradicí předávanou ústně. Přes Malou Asii vedla jeho apoštolská cesta až prý mezi lidožrouty. Působil v Severní Africe v</w:t>
      </w:r>
      <w:r w:rsidR="00E2066B">
        <w:rPr>
          <w:rFonts w:ascii="Verdana" w:hAnsi="Verdana" w:cs="Arial"/>
          <w:sz w:val="22"/>
          <w:szCs w:val="22"/>
        </w:rPr>
        <w:t> </w:t>
      </w:r>
      <w:r w:rsidRPr="0075389F">
        <w:rPr>
          <w:rFonts w:ascii="Verdana" w:hAnsi="Verdana" w:cs="Arial"/>
          <w:sz w:val="22"/>
          <w:szCs w:val="22"/>
        </w:rPr>
        <w:t>Núbii a v Etiopii (Habeši). Podle sv. Jeronýma tam skončil svůj život. Místo dnes není zaručené.</w:t>
      </w:r>
    </w:p>
    <w:p w14:paraId="0E47D2DE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Vraťme se však ještě k jeho životu. Traduje se jako jeho heslo tento příkaz: "Podrobuj tělo umrtvováním, aby se Duch stal podobný Ukřižovanému."</w:t>
      </w:r>
    </w:p>
    <w:p w14:paraId="74713C5A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lastRenderedPageBreak/>
        <w:t xml:space="preserve">Klement Alexandrijský, teolog a církevní spisovatel ze 2.-3. století uvádí ve svém díle </w:t>
      </w:r>
      <w:proofErr w:type="spellStart"/>
      <w:r w:rsidRPr="0075389F">
        <w:rPr>
          <w:rFonts w:ascii="Verdana" w:hAnsi="Verdana" w:cs="Arial"/>
          <w:sz w:val="22"/>
          <w:szCs w:val="22"/>
        </w:rPr>
        <w:t>Stromata</w:t>
      </w:r>
      <w:proofErr w:type="spellEnd"/>
      <w:r w:rsidRPr="0075389F">
        <w:rPr>
          <w:rFonts w:ascii="Verdana" w:hAnsi="Verdana" w:cs="Arial"/>
          <w:sz w:val="22"/>
          <w:szCs w:val="22"/>
        </w:rPr>
        <w:t xml:space="preserve"> tyto tři Matějovy výroky:</w:t>
      </w:r>
    </w:p>
    <w:p w14:paraId="37254141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"Obdivuj časné věci tak, abys v nich objevil Boží velikost."</w:t>
      </w:r>
    </w:p>
    <w:p w14:paraId="2B453E7F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"Duši vychováváme ve víře a v poznání tím, že bojujeme proti tělu, tvrdě s ním zacházíme a nedovolujeme mu žádný hříšný požitek."</w:t>
      </w:r>
    </w:p>
    <w:p w14:paraId="1A7B467C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"Když hřeší soused vyvoleného, tehdy mívá hřích i vyvolený. Neboť kdyby se chova</w:t>
      </w:r>
      <w:r w:rsidRPr="00E2066B">
        <w:rPr>
          <w:rFonts w:ascii="Verdana" w:hAnsi="Verdana" w:cs="Arial"/>
          <w:sz w:val="22"/>
          <w:szCs w:val="22"/>
        </w:rPr>
        <w:t>l,</w:t>
      </w:r>
      <w:r w:rsidRPr="0075389F">
        <w:rPr>
          <w:rFonts w:ascii="Verdana" w:hAnsi="Verdana" w:cs="Arial"/>
          <w:sz w:val="22"/>
          <w:szCs w:val="22"/>
        </w:rPr>
        <w:t xml:space="preserve"> jak učí Slovo, i jeho soused by se styděl hříšně žít!"</w:t>
      </w:r>
    </w:p>
    <w:p w14:paraId="064BCD4E" w14:textId="1C879618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 xml:space="preserve">Matěj nás v těchto větách učí vidět všude stopy Boží a obdivovat Boží velikost. Poukazuje na smysl křesťanské askeze být schopni se ovládat, mít sílu proti hříšným požitkům. A za třetí poukazuje na naši spoluzodpovědnost za druhé, nechováme-li se podle nauky evangelia. Stále se dokola poukazuje na život prvních křesťanů, jak ovlivňovali své vrstevníky, a my </w:t>
      </w:r>
      <w:r w:rsidRPr="00E2066B">
        <w:rPr>
          <w:rFonts w:ascii="Verdana" w:hAnsi="Verdana" w:cs="Arial"/>
          <w:sz w:val="22"/>
          <w:szCs w:val="22"/>
        </w:rPr>
        <w:t>máme stejné</w:t>
      </w:r>
      <w:r w:rsidRPr="0075389F">
        <w:rPr>
          <w:rFonts w:ascii="Verdana" w:hAnsi="Verdana" w:cs="Arial"/>
          <w:sz w:val="22"/>
          <w:szCs w:val="22"/>
        </w:rPr>
        <w:t xml:space="preserve"> možnosti. Rozdíl a problém je v tom, že nám nevěřící nezávidí šťastný život, plný hýřivé lásky k</w:t>
      </w:r>
      <w:r w:rsidR="00E2066B">
        <w:rPr>
          <w:rFonts w:ascii="Verdana" w:hAnsi="Verdana" w:cs="Arial"/>
          <w:sz w:val="22"/>
          <w:szCs w:val="22"/>
        </w:rPr>
        <w:t> </w:t>
      </w:r>
      <w:r w:rsidRPr="0075389F">
        <w:rPr>
          <w:rFonts w:ascii="Verdana" w:hAnsi="Verdana" w:cs="Arial"/>
          <w:sz w:val="22"/>
          <w:szCs w:val="22"/>
        </w:rPr>
        <w:t>druhým, protože touto láskou nežijeme. Naopak, vidí chování křesťanů, které je proti pravidlům evangelia, a aniž ho znají, řeknou: "Jako oni žít nechceme!" Se sv. Matějem se tedy pusťme do své obnovy.</w:t>
      </w:r>
    </w:p>
    <w:p w14:paraId="250FDD0A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Ježíš řekl apoštolům: "</w:t>
      </w:r>
      <w:r w:rsidRPr="0075389F">
        <w:rPr>
          <w:rFonts w:ascii="Verdana" w:hAnsi="Verdana" w:cs="Arial"/>
          <w:i/>
          <w:iCs/>
          <w:sz w:val="22"/>
          <w:szCs w:val="22"/>
        </w:rPr>
        <w:t>Vy mi budete svědky</w:t>
      </w:r>
      <w:r w:rsidRPr="00E2066B">
        <w:rPr>
          <w:rFonts w:ascii="Verdana" w:hAnsi="Verdana" w:cs="Arial"/>
          <w:i/>
          <w:iCs/>
          <w:sz w:val="22"/>
          <w:szCs w:val="22"/>
        </w:rPr>
        <w:t>!" (</w:t>
      </w:r>
      <w:r w:rsidRPr="0075389F">
        <w:rPr>
          <w:rFonts w:ascii="Verdana" w:hAnsi="Verdana" w:cs="Arial"/>
          <w:i/>
          <w:iCs/>
          <w:sz w:val="22"/>
          <w:szCs w:val="22"/>
        </w:rPr>
        <w:t xml:space="preserve">Sk 1,8; </w:t>
      </w:r>
      <w:proofErr w:type="spellStart"/>
      <w:r w:rsidRPr="0075389F">
        <w:rPr>
          <w:rFonts w:ascii="Verdana" w:hAnsi="Verdana" w:cs="Arial"/>
          <w:i/>
          <w:iCs/>
          <w:sz w:val="22"/>
          <w:szCs w:val="22"/>
        </w:rPr>
        <w:t>Lk</w:t>
      </w:r>
      <w:proofErr w:type="spellEnd"/>
      <w:r w:rsidRPr="0075389F">
        <w:rPr>
          <w:rFonts w:ascii="Verdana" w:hAnsi="Verdana" w:cs="Arial"/>
          <w:i/>
          <w:iCs/>
          <w:sz w:val="22"/>
          <w:szCs w:val="22"/>
        </w:rPr>
        <w:t xml:space="preserve"> 24,48)</w:t>
      </w:r>
      <w:r w:rsidRPr="0075389F">
        <w:rPr>
          <w:rFonts w:ascii="Verdana" w:hAnsi="Verdana" w:cs="Arial"/>
          <w:sz w:val="22"/>
          <w:szCs w:val="22"/>
        </w:rPr>
        <w:t xml:space="preserve"> A Matěj věrně plnil tento závazek, který s vyvolením přijal.</w:t>
      </w:r>
    </w:p>
    <w:p w14:paraId="6C9F88D8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 xml:space="preserve">Apoštolové jsou přímými svědky Kristova zmrtvýchvstání, ale příkaz vydávat svědectví o Kristu neplatí jen apoštolům, nýbrž i nám. Vždyť i my jsme skrze svatý křest vyvoleni a povoláni za jeho svědky a máme účast na jeho </w:t>
      </w:r>
      <w:proofErr w:type="gramStart"/>
      <w:r w:rsidRPr="0075389F">
        <w:rPr>
          <w:rFonts w:ascii="Verdana" w:hAnsi="Verdana" w:cs="Arial"/>
          <w:sz w:val="22"/>
          <w:szCs w:val="22"/>
        </w:rPr>
        <w:t>životě.</w:t>
      </w:r>
      <w:r w:rsidRPr="0075389F">
        <w:rPr>
          <w:rFonts w:ascii="Verdana" w:hAnsi="Verdana" w:cs="Arial"/>
          <w:strike/>
          <w:color w:val="FF0000"/>
          <w:sz w:val="22"/>
          <w:szCs w:val="22"/>
        </w:rPr>
        <w:t>.</w:t>
      </w:r>
      <w:proofErr w:type="gramEnd"/>
    </w:p>
    <w:p w14:paraId="3F51B9DC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Podle tradice Matěj zemřel mučednickou smrtí, k níž bylo použito sekery. Někde se také mluví o předchozím kamenování.</w:t>
      </w:r>
    </w:p>
    <w:p w14:paraId="3D53FC45" w14:textId="77777777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 xml:space="preserve">Biskup </w:t>
      </w:r>
      <w:proofErr w:type="spellStart"/>
      <w:r w:rsidRPr="0075389F">
        <w:rPr>
          <w:rFonts w:ascii="Verdana" w:hAnsi="Verdana" w:cs="Arial"/>
          <w:sz w:val="22"/>
          <w:szCs w:val="22"/>
        </w:rPr>
        <w:t>Agricius</w:t>
      </w:r>
      <w:proofErr w:type="spellEnd"/>
      <w:r w:rsidRPr="0075389F">
        <w:rPr>
          <w:rFonts w:ascii="Verdana" w:hAnsi="Verdana" w:cs="Arial"/>
          <w:sz w:val="22"/>
          <w:szCs w:val="22"/>
        </w:rPr>
        <w:t xml:space="preserve"> na počátku 4. století přinesl jeho ostatky do Trevíru jako dar císařovny Heleny. Na začátku druhého tisíciletí byly vyzvednuty. Lebka se dostala do relikviáře podoby busty do chrámu S. Maria </w:t>
      </w:r>
      <w:proofErr w:type="spellStart"/>
      <w:r w:rsidRPr="0075389F">
        <w:rPr>
          <w:rFonts w:ascii="Verdana" w:hAnsi="Verdana" w:cs="Arial"/>
          <w:sz w:val="22"/>
          <w:szCs w:val="22"/>
        </w:rPr>
        <w:t>Maggiore</w:t>
      </w:r>
      <w:proofErr w:type="spellEnd"/>
      <w:r w:rsidRPr="0075389F">
        <w:rPr>
          <w:rFonts w:ascii="Verdana" w:hAnsi="Verdana" w:cs="Arial"/>
          <w:sz w:val="22"/>
          <w:szCs w:val="22"/>
        </w:rPr>
        <w:t xml:space="preserve"> v Římě. Další relikviář je snad z té doby v Padově, kde je pohřben i sv. Lukáš a původní zdobená schránka zůstala s ostatními ostatky v kostele sv. Matěje v Trevíru.</w:t>
      </w:r>
    </w:p>
    <w:p w14:paraId="5A01CA9E" w14:textId="77777777" w:rsidR="00B01E8D" w:rsidRPr="0075389F" w:rsidRDefault="00B01E8D" w:rsidP="00B01E8D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 w:rsidRPr="0075389F">
        <w:rPr>
          <w:rFonts w:ascii="Verdana" w:hAnsi="Verdana" w:cs="Arial"/>
          <w:b/>
          <w:bCs/>
          <w:caps/>
          <w:color w:val="6A0028"/>
          <w:sz w:val="29"/>
          <w:szCs w:val="29"/>
        </w:rPr>
        <w:t>PŘEDSEVZETÍ, MODLITBA</w:t>
      </w:r>
    </w:p>
    <w:p w14:paraId="11C6EA4A" w14:textId="77777777" w:rsidR="00B01E8D" w:rsidRPr="0075389F" w:rsidRDefault="00B01E8D" w:rsidP="00C26D8C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75389F">
        <w:rPr>
          <w:rFonts w:ascii="Verdana" w:hAnsi="Verdana" w:cs="Arial"/>
          <w:sz w:val="22"/>
          <w:szCs w:val="22"/>
        </w:rPr>
        <w:t>Pokud mne něco neoslovilo výrazněji, stanovím si způsob, který mně napomůže učit se ovládat v duchu evangelia, abych vydával věrohodnější svědectví křesťanského života.</w:t>
      </w:r>
    </w:p>
    <w:p w14:paraId="1716D906" w14:textId="5642291F" w:rsidR="00B01E8D" w:rsidRPr="0075389F" w:rsidRDefault="00B01E8D" w:rsidP="00B01E8D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i/>
          <w:iCs/>
          <w:sz w:val="22"/>
          <w:szCs w:val="22"/>
        </w:rPr>
      </w:pPr>
      <w:r w:rsidRPr="0075389F">
        <w:rPr>
          <w:rFonts w:ascii="Verdana" w:hAnsi="Verdana" w:cs="Arial"/>
          <w:i/>
          <w:iCs/>
          <w:sz w:val="22"/>
          <w:szCs w:val="22"/>
        </w:rPr>
        <w:t xml:space="preserve">Bože, Ty znáš srdce všech, </w:t>
      </w:r>
      <w:proofErr w:type="spellStart"/>
      <w:r w:rsidRPr="0075389F">
        <w:rPr>
          <w:rFonts w:ascii="Verdana" w:hAnsi="Verdana" w:cs="Arial"/>
          <w:i/>
          <w:iCs/>
          <w:sz w:val="22"/>
          <w:szCs w:val="22"/>
        </w:rPr>
        <w:t>Tys</w:t>
      </w:r>
      <w:proofErr w:type="spellEnd"/>
      <w:r w:rsidRPr="0075389F">
        <w:rPr>
          <w:rFonts w:ascii="Verdana" w:hAnsi="Verdana" w:cs="Arial"/>
          <w:i/>
          <w:iCs/>
          <w:sz w:val="22"/>
          <w:szCs w:val="22"/>
        </w:rPr>
        <w:t xml:space="preserve"> přidružil svatého Matěje ke sboru apoštolů a také nás volá Tvá láska, abychom šli cestou, kterou jsi pro nás připravil; prosíme Tě: provázej nás na jeho přímluvu svou milostí, ať dojdeme do společenství Tvých vyvolených v nebi. Skrze Tvého Syna Ježíše Krista, našeho Pána, neboť on s Tebou v jednotě Ducha svatého žije a kraluje po všechny věky věků. Amen</w:t>
      </w:r>
    </w:p>
    <w:p w14:paraId="2897E798" w14:textId="25FBD30F" w:rsidR="009B1A46" w:rsidRPr="0075389F" w:rsidRDefault="00B01E8D" w:rsidP="00C26D8C">
      <w:pPr>
        <w:jc w:val="right"/>
        <w:rPr>
          <w:rFonts w:ascii="Verdana" w:eastAsia="Times New Roman" w:hAnsi="Verdana" w:cs="Arial"/>
          <w:i/>
          <w:iCs/>
          <w:lang w:eastAsia="cs-CZ"/>
        </w:rPr>
      </w:pPr>
      <w:r w:rsidRPr="0075389F">
        <w:rPr>
          <w:rFonts w:ascii="Verdana" w:eastAsia="Times New Roman" w:hAnsi="Verdana" w:cs="Arial"/>
          <w:i/>
          <w:iCs/>
          <w:lang w:eastAsia="cs-CZ"/>
        </w:rPr>
        <w:t>(závěrečná modlitba z breviáře)</w:t>
      </w:r>
    </w:p>
    <w:p w14:paraId="526026E4" w14:textId="77777777" w:rsidR="002F6F9D" w:rsidRPr="0075389F" w:rsidRDefault="002F6F9D" w:rsidP="002F6F9D">
      <w:pPr>
        <w:rPr>
          <w:rFonts w:ascii="Verdana" w:hAnsi="Verdana"/>
        </w:rPr>
      </w:pPr>
    </w:p>
    <w:p w14:paraId="4DC0C9AD" w14:textId="77777777" w:rsidR="002F6F9D" w:rsidRPr="0075389F" w:rsidRDefault="002F6F9D" w:rsidP="002F6F9D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iCs/>
          <w:color w:val="833C0B" w:themeColor="accent2" w:themeShade="80"/>
        </w:rPr>
      </w:pPr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Se souhlasem autora ze </w:t>
      </w:r>
      <w:proofErr w:type="gramStart"/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>stránkách</w:t>
      </w:r>
      <w:proofErr w:type="gramEnd"/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 </w:t>
      </w:r>
      <w:hyperlink r:id="rId6" w:history="1">
        <w:r w:rsidRPr="0075389F">
          <w:rPr>
            <w:rStyle w:val="Hyperlink"/>
            <w:rFonts w:ascii="Verdana" w:hAnsi="Verdana" w:cs="Arial"/>
            <w:b/>
            <w:i/>
            <w:iCs/>
            <w:color w:val="00007F"/>
          </w:rPr>
          <w:t>www.catholica.cz</w:t>
        </w:r>
      </w:hyperlink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 připravil k tisku </w:t>
      </w:r>
    </w:p>
    <w:p w14:paraId="48DC9C2C" w14:textId="555D1535" w:rsidR="002F6F9D" w:rsidRPr="0075389F" w:rsidRDefault="002F6F9D" w:rsidP="002F6F9D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lang w:eastAsia="cs-CZ"/>
        </w:rPr>
      </w:pPr>
      <w:proofErr w:type="spellStart"/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>Iosif</w:t>
      </w:r>
      <w:proofErr w:type="spellEnd"/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 </w:t>
      </w:r>
      <w:proofErr w:type="spellStart"/>
      <w:r w:rsidRPr="0075389F">
        <w:rPr>
          <w:rFonts w:ascii="Verdana" w:eastAsia="Times New Roman" w:hAnsi="Verdana" w:cs="Arial"/>
          <w:b/>
          <w:i/>
          <w:iCs/>
          <w:color w:val="833C0B" w:themeColor="accent2" w:themeShade="80"/>
        </w:rPr>
        <w:t>Fickl</w:t>
      </w:r>
      <w:proofErr w:type="spellEnd"/>
    </w:p>
    <w:sectPr w:rsidR="002F6F9D" w:rsidRPr="0075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46"/>
    <w:rsid w:val="002F6F9D"/>
    <w:rsid w:val="00315FD2"/>
    <w:rsid w:val="0075389F"/>
    <w:rsid w:val="009B1A46"/>
    <w:rsid w:val="00AA5C7E"/>
    <w:rsid w:val="00B01E8D"/>
    <w:rsid w:val="00C26D8C"/>
    <w:rsid w:val="00DC77F1"/>
    <w:rsid w:val="00E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8D"/>
  </w:style>
  <w:style w:type="paragraph" w:styleId="Heading2">
    <w:name w:val="heading 2"/>
    <w:basedOn w:val="Normal"/>
    <w:link w:val="Heading2Char"/>
    <w:uiPriority w:val="9"/>
    <w:qFormat/>
    <w:rsid w:val="00B01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E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B01E8D"/>
  </w:style>
  <w:style w:type="character" w:customStyle="1" w:styleId="nadpisdatum">
    <w:name w:val="nadpisdatum"/>
    <w:basedOn w:val="DefaultParagraphFont"/>
    <w:rsid w:val="00B01E8D"/>
  </w:style>
  <w:style w:type="paragraph" w:customStyle="1" w:styleId="podnadpis">
    <w:name w:val="podnadpis"/>
    <w:basedOn w:val="Normal"/>
    <w:rsid w:val="00B0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B0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F6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8D"/>
  </w:style>
  <w:style w:type="paragraph" w:styleId="Heading2">
    <w:name w:val="heading 2"/>
    <w:basedOn w:val="Normal"/>
    <w:link w:val="Heading2Char"/>
    <w:uiPriority w:val="9"/>
    <w:qFormat/>
    <w:rsid w:val="00B01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E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B01E8D"/>
  </w:style>
  <w:style w:type="character" w:customStyle="1" w:styleId="nadpisdatum">
    <w:name w:val="nadpisdatum"/>
    <w:basedOn w:val="DefaultParagraphFont"/>
    <w:rsid w:val="00B01E8D"/>
  </w:style>
  <w:style w:type="paragraph" w:customStyle="1" w:styleId="podnadpis">
    <w:name w:val="podnadpis"/>
    <w:basedOn w:val="Normal"/>
    <w:rsid w:val="00B0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B0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F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dcterms:created xsi:type="dcterms:W3CDTF">2023-05-01T06:52:00Z</dcterms:created>
  <dcterms:modified xsi:type="dcterms:W3CDTF">2023-05-01T06:52:00Z</dcterms:modified>
</cp:coreProperties>
</file>