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290" w:rsidRPr="00E57290" w:rsidRDefault="00BB0E1A" w:rsidP="00E57290">
      <w:pPr>
        <w:spacing w:before="120" w:after="120" w:line="240" w:lineRule="atLeast"/>
        <w:ind w:left="57" w:right="57" w:firstLine="425"/>
        <w:jc w:val="both"/>
        <w:rPr>
          <w:rFonts w:ascii="Verdana" w:hAnsi="Verdana"/>
        </w:rPr>
      </w:pPr>
      <w:r>
        <w:rPr>
          <w:noProof/>
          <w:lang w:val="en-US" w:eastAsia="en-US"/>
        </w:rPr>
        <w:drawing>
          <wp:anchor distT="0" distB="0" distL="114300" distR="114300" simplePos="0" relativeHeight="251659264" behindDoc="0" locked="0" layoutInCell="1" allowOverlap="1" wp14:anchorId="2DF8D322" wp14:editId="3DC87E5E">
            <wp:simplePos x="0" y="0"/>
            <wp:positionH relativeFrom="column">
              <wp:posOffset>5020945</wp:posOffset>
            </wp:positionH>
            <wp:positionV relativeFrom="paragraph">
              <wp:posOffset>118745</wp:posOffset>
            </wp:positionV>
            <wp:extent cx="805815" cy="3540760"/>
            <wp:effectExtent l="0" t="0" r="0" b="254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5815" cy="3540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0E1A" w:rsidRDefault="00BB0E1A" w:rsidP="00BB0E1A">
      <w:pPr>
        <w:rPr>
          <w:noProof/>
          <w:lang w:val="en-US" w:eastAsia="en-US"/>
        </w:rPr>
      </w:pPr>
      <w:r w:rsidRPr="00133C22">
        <w:rPr>
          <w:rFonts w:ascii="Theatre Antoine CE" w:hAnsi="Theatre Antoine CE"/>
          <w:b/>
          <w:caps/>
          <w:color w:val="808000"/>
          <w:spacing w:val="78"/>
          <w:sz w:val="40"/>
          <w:szCs w:val="40"/>
          <w14:shadow w14:blurRad="50800" w14:dist="38100" w14:dir="2700000" w14:sx="100000" w14:sy="100000" w14:kx="0" w14:ky="0" w14:algn="tl">
            <w14:srgbClr w14:val="000000">
              <w14:alpha w14:val="60000"/>
            </w14:srgbClr>
          </w14:shadow>
        </w:rPr>
        <w:t>Jak vítězit nad všemi problémy</w:t>
      </w:r>
      <w:r>
        <w:rPr>
          <w:noProof/>
          <w:lang w:val="en-US" w:eastAsia="en-US"/>
        </w:rPr>
        <w:t xml:space="preserve"> </w:t>
      </w:r>
    </w:p>
    <w:p w:rsidR="00BB0E1A" w:rsidRPr="00214E6D" w:rsidRDefault="00BB0E1A" w:rsidP="00BB0E1A">
      <w:pPr>
        <w:jc w:val="center"/>
        <w:rPr>
          <w:rFonts w:ascii="Theatre Antoine CE" w:hAnsi="Theatre Antoine CE"/>
          <w:b/>
          <w:color w:val="99CC00"/>
          <w:spacing w:val="78"/>
          <w:sz w:val="40"/>
          <w:szCs w:val="40"/>
          <w14:shadow w14:blurRad="50800" w14:dist="38100" w14:dir="2700000" w14:sx="100000" w14:sy="100000" w14:kx="0" w14:ky="0" w14:algn="tl">
            <w14:srgbClr w14:val="000000">
              <w14:alpha w14:val="60000"/>
            </w14:srgbClr>
          </w14:shadow>
        </w:rPr>
      </w:pPr>
      <w:r w:rsidRPr="00214E6D">
        <w:rPr>
          <w:rFonts w:ascii="Theatre Antoine CE" w:hAnsi="Theatre Antoine CE"/>
          <w:b/>
          <w:color w:val="99CC00"/>
          <w:spacing w:val="78"/>
          <w:sz w:val="40"/>
          <w:szCs w:val="40"/>
          <w14:shadow w14:blurRad="50800" w14:dist="38100" w14:dir="2700000" w14:sx="100000" w14:sy="100000" w14:kx="0" w14:ky="0" w14:algn="tl">
            <w14:srgbClr w14:val="000000">
              <w14:alpha w14:val="60000"/>
            </w14:srgbClr>
          </w14:shadow>
        </w:rPr>
        <w:t>aneb</w:t>
      </w:r>
    </w:p>
    <w:p w:rsidR="00BB0E1A" w:rsidRPr="00652B7A" w:rsidRDefault="00BB0E1A" w:rsidP="00BB0E1A">
      <w:pPr>
        <w:jc w:val="center"/>
        <w:rPr>
          <w:rFonts w:ascii="Theatre Antoine CE" w:hAnsi="Theatre Antoine CE"/>
          <w:b/>
          <w:caps/>
          <w:color w:val="3366FF"/>
          <w:spacing w:val="78"/>
          <w:sz w:val="44"/>
          <w:szCs w:val="44"/>
          <w14:shadow w14:blurRad="50800" w14:dist="38100" w14:dir="2700000" w14:sx="100000" w14:sy="100000" w14:kx="0" w14:ky="0" w14:algn="tl">
            <w14:srgbClr w14:val="000000">
              <w14:alpha w14:val="60000"/>
            </w14:srgbClr>
          </w14:shadow>
        </w:rPr>
      </w:pPr>
      <w:r w:rsidRPr="00652B7A">
        <w:rPr>
          <w:rFonts w:ascii="Theatre Antoine CE" w:hAnsi="Theatre Antoine CE"/>
          <w:b/>
          <w:caps/>
          <w:color w:val="3366FF"/>
          <w:spacing w:val="78"/>
          <w:sz w:val="44"/>
          <w:szCs w:val="44"/>
          <w14:shadow w14:blurRad="50800" w14:dist="38100" w14:dir="2700000" w14:sx="100000" w14:sy="100000" w14:kx="0" w14:ky="0" w14:algn="tl">
            <w14:srgbClr w14:val="000000">
              <w14:alpha w14:val="60000"/>
            </w14:srgbClr>
          </w14:shadow>
        </w:rPr>
        <w:t>život ze svátostí</w:t>
      </w:r>
    </w:p>
    <w:p w:rsidR="00BB0E1A" w:rsidRPr="00BB0E1A" w:rsidRDefault="00BB0E1A" w:rsidP="00BB0E1A">
      <w:pPr>
        <w:jc w:val="center"/>
        <w:rPr>
          <w:b/>
          <w:outline/>
          <w:color w:val="000000"/>
          <w:spacing w:val="58"/>
          <w:sz w:val="18"/>
          <w:szCs w:val="22"/>
          <w14:textOutline w14:w="9525" w14:cap="flat" w14:cmpd="sng" w14:algn="ctr">
            <w14:solidFill>
              <w14:srgbClr w14:val="000000"/>
            </w14:solidFill>
            <w14:prstDash w14:val="solid"/>
            <w14:round/>
          </w14:textOutline>
          <w14:textFill>
            <w14:noFill/>
          </w14:textFill>
        </w:rPr>
      </w:pPr>
    </w:p>
    <w:p w:rsidR="00BB0E1A" w:rsidRPr="00BB0E1A" w:rsidRDefault="00BB0E1A" w:rsidP="00BB0E1A">
      <w:pPr>
        <w:jc w:val="center"/>
        <w:rPr>
          <w:b/>
          <w:outline/>
          <w:color w:val="000000"/>
          <w:spacing w:val="58"/>
          <w:sz w:val="38"/>
          <w14:textOutline w14:w="9525" w14:cap="flat" w14:cmpd="sng" w14:algn="ctr">
            <w14:solidFill>
              <w14:srgbClr w14:val="000000"/>
            </w14:solidFill>
            <w14:prstDash w14:val="solid"/>
            <w14:round/>
          </w14:textOutline>
          <w14:textFill>
            <w14:noFill/>
          </w14:textFill>
        </w:rPr>
      </w:pPr>
      <w:r w:rsidRPr="00BB0E1A">
        <w:rPr>
          <w:b/>
          <w:outline/>
          <w:color w:val="000000"/>
          <w:spacing w:val="58"/>
          <w:sz w:val="38"/>
          <w14:textOutline w14:w="9525" w14:cap="flat" w14:cmpd="sng" w14:algn="ctr">
            <w14:solidFill>
              <w14:srgbClr w14:val="000000"/>
            </w14:solidFill>
            <w14:prstDash w14:val="solid"/>
            <w14:round/>
          </w14:textOutline>
          <w14:textFill>
            <w14:noFill/>
          </w14:textFill>
        </w:rPr>
        <w:t>Jan Chlumský</w:t>
      </w:r>
    </w:p>
    <w:p w:rsidR="00BB0E1A" w:rsidRDefault="00BB0E1A" w:rsidP="00BB0E1A">
      <w:pPr>
        <w:pStyle w:val="Heading4"/>
        <w:rPr>
          <w:outline/>
          <w:color w:val="000000"/>
          <w:spacing w:val="58"/>
          <w:sz w:val="38"/>
          <w14:textOutline w14:w="9525" w14:cap="flat" w14:cmpd="sng" w14:algn="ctr">
            <w14:solidFill>
              <w14:srgbClr w14:val="000000"/>
            </w14:solidFill>
            <w14:prstDash w14:val="solid"/>
            <w14:round/>
          </w14:textOutline>
          <w14:textFill>
            <w14:noFill/>
          </w14:textFill>
        </w:rPr>
      </w:pPr>
      <w:r w:rsidRPr="00BB0E1A">
        <w:rPr>
          <w:outline/>
          <w:color w:val="000000"/>
          <w:spacing w:val="58"/>
          <w:sz w:val="38"/>
          <w14:textOutline w14:w="9525" w14:cap="flat" w14:cmpd="sng" w14:algn="ctr">
            <w14:solidFill>
              <w14:srgbClr w14:val="000000"/>
            </w14:solidFill>
            <w14:prstDash w14:val="solid"/>
            <w14:round/>
          </w14:textOutline>
          <w14:textFill>
            <w14:noFill/>
          </w14:textFill>
        </w:rPr>
        <w:t>2008</w:t>
      </w:r>
    </w:p>
    <w:p w:rsidR="00BB0E1A" w:rsidRDefault="00BB0E1A" w:rsidP="00BB0E1A">
      <w:pPr>
        <w:jc w:val="center"/>
        <w:rPr>
          <w:rFonts w:ascii="Verdana" w:hAnsi="Verdana"/>
          <w:b/>
          <w:bCs/>
          <w:caps/>
          <w:spacing w:val="14"/>
        </w:rPr>
      </w:pPr>
      <w:r>
        <w:rPr>
          <w:rFonts w:ascii="Verdana" w:hAnsi="Verdana"/>
          <w:b/>
          <w:bCs/>
          <w:caps/>
          <w:spacing w:val="14"/>
        </w:rPr>
        <w:t xml:space="preserve">     </w:t>
      </w:r>
      <w:r w:rsidRPr="00E57290">
        <w:rPr>
          <w:rFonts w:ascii="Verdana" w:hAnsi="Verdana"/>
          <w:b/>
          <w:bCs/>
          <w:caps/>
          <w:spacing w:val="14"/>
        </w:rPr>
        <w:t>Kněžství</w:t>
      </w:r>
    </w:p>
    <w:p w:rsidR="00BB0E1A" w:rsidRPr="00BB0E1A" w:rsidRDefault="00BB0E1A" w:rsidP="00BB0E1A">
      <w:pPr>
        <w:jc w:val="center"/>
      </w:pPr>
      <w:r>
        <w:rPr>
          <w:rFonts w:ascii="Verdana" w:hAnsi="Verdana"/>
          <w:b/>
          <w:bCs/>
          <w:caps/>
          <w:color w:val="17365D" w:themeColor="text2" w:themeShade="BF"/>
          <w:spacing w:val="14"/>
          <w:sz w:val="28"/>
          <w:szCs w:val="28"/>
          <w:lang w:val="ro-RO"/>
        </w:rPr>
        <w:t>(7a)</w:t>
      </w:r>
    </w:p>
    <w:p w:rsidR="00BB0E1A" w:rsidRPr="00BB0E1A" w:rsidRDefault="00BB0E1A" w:rsidP="00BB0E1A">
      <w:pPr>
        <w:jc w:val="center"/>
      </w:pPr>
    </w:p>
    <w:p w:rsidR="00E57290" w:rsidRPr="00E57290" w:rsidRDefault="00BB0E1A" w:rsidP="00435FCF">
      <w:pPr>
        <w:rPr>
          <w:rFonts w:ascii="Verdana" w:hAnsi="Verdana"/>
        </w:rPr>
      </w:pPr>
      <w:r w:rsidRPr="00E57290">
        <w:rPr>
          <w:rFonts w:ascii="Verdana" w:hAnsi="Verdana"/>
        </w:rPr>
        <w:t xml:space="preserve">Večer před svým utrpením, kdy Ježíš ustanovil Eucharistii </w:t>
      </w:r>
      <w:bookmarkStart w:id="0" w:name="_GoBack"/>
      <w:bookmarkEnd w:id="0"/>
      <w:r w:rsidRPr="00E57290">
        <w:rPr>
          <w:rFonts w:ascii="Verdana" w:hAnsi="Verdana"/>
        </w:rPr>
        <w:t>s </w:t>
      </w:r>
      <w:proofErr w:type="gramStart"/>
      <w:r w:rsidRPr="00E57290">
        <w:rPr>
          <w:rFonts w:ascii="Verdana" w:hAnsi="Verdana"/>
        </w:rPr>
        <w:t xml:space="preserve">příkazem </w:t>
      </w:r>
      <w:r w:rsidRPr="00E57290">
        <w:rPr>
          <w:rFonts w:ascii="Verdana" w:hAnsi="Verdana"/>
          <w:b/>
          <w:i/>
        </w:rPr>
        <w:t xml:space="preserve">  </w:t>
      </w:r>
      <w:r w:rsidR="00E57290" w:rsidRPr="00E57290">
        <w:rPr>
          <w:rFonts w:ascii="Verdana" w:hAnsi="Verdana"/>
          <w:b/>
          <w:i/>
        </w:rPr>
        <w:t>„To</w:t>
      </w:r>
      <w:proofErr w:type="gramEnd"/>
      <w:r w:rsidR="00E57290" w:rsidRPr="00E57290">
        <w:rPr>
          <w:rFonts w:ascii="Verdana" w:hAnsi="Verdana"/>
          <w:b/>
          <w:i/>
        </w:rPr>
        <w:t xml:space="preserve"> konejte na mou památku,“</w:t>
      </w:r>
      <w:r w:rsidR="00E57290" w:rsidRPr="00E57290">
        <w:rPr>
          <w:rFonts w:ascii="Verdana" w:hAnsi="Verdana"/>
        </w:rPr>
        <w:t xml:space="preserve"> udělil apoštolům moc konsekrovat chléb a víno v jeho živou přítomnost i předávat tuto jedinečnou kněžskou moc dalším. O tyto úkony </w:t>
      </w:r>
      <w:proofErr w:type="gramStart"/>
      <w:r w:rsidR="00E57290" w:rsidRPr="00E57290">
        <w:rPr>
          <w:rFonts w:ascii="Verdana" w:hAnsi="Verdana"/>
        </w:rPr>
        <w:t>šlo až</w:t>
      </w:r>
      <w:proofErr w:type="gramEnd"/>
      <w:r w:rsidR="00E57290" w:rsidRPr="00E57290">
        <w:rPr>
          <w:rFonts w:ascii="Verdana" w:hAnsi="Verdana"/>
        </w:rPr>
        <w:t xml:space="preserve"> po přijetí Ducha sv. Pán jim nejednou naznačil jejich nezbytnost.</w:t>
      </w:r>
    </w:p>
    <w:p w:rsidR="00E57290" w:rsidRPr="00E57290" w:rsidRDefault="00E57290" w:rsidP="00E57290">
      <w:pPr>
        <w:spacing w:before="120" w:after="120" w:line="240" w:lineRule="atLeast"/>
        <w:ind w:left="57" w:right="57" w:firstLine="425"/>
        <w:jc w:val="both"/>
        <w:rPr>
          <w:rFonts w:ascii="Verdana" w:hAnsi="Verdana"/>
        </w:rPr>
      </w:pPr>
      <w:r w:rsidRPr="00E57290">
        <w:rPr>
          <w:rFonts w:ascii="Verdana" w:hAnsi="Verdana"/>
        </w:rPr>
        <w:t xml:space="preserve">Své apoštoly Pán Ježíš na tuto svátost připravoval, už když je posílal po </w:t>
      </w:r>
      <w:r w:rsidR="00AD64B1">
        <w:rPr>
          <w:noProof/>
          <w:lang w:val="en-US" w:eastAsia="en-US"/>
        </w:rPr>
        <w:drawing>
          <wp:anchor distT="0" distB="0" distL="114300" distR="114300" simplePos="0" relativeHeight="251660288" behindDoc="0" locked="0" layoutInCell="1" allowOverlap="1">
            <wp:simplePos x="0" y="0"/>
            <wp:positionH relativeFrom="column">
              <wp:posOffset>37465</wp:posOffset>
            </wp:positionH>
            <wp:positionV relativeFrom="paragraph">
              <wp:posOffset>257810</wp:posOffset>
            </wp:positionV>
            <wp:extent cx="2231390" cy="1115695"/>
            <wp:effectExtent l="0" t="0" r="0" b="8255"/>
            <wp:wrapSquare wrapText="bothSides"/>
            <wp:docPr id="1" name="Picture 1" descr="Cina cea de Taina (Leonardo Da Vi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na cea de Taina (Leonardo Da Vinc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1390" cy="1115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7290">
        <w:rPr>
          <w:rFonts w:ascii="Verdana" w:hAnsi="Verdana"/>
        </w:rPr>
        <w:t xml:space="preserve">dvou hlásat zvěst o přiblížení se Božího království a uzdravovat; když přislíbil zbudování své Církve na Petrovi; rozmnožením chlebů a následnou eucharistickou řečí. Je přirozené, že po ustanovení Eucharistie následovalo Ježíšovo poučení. Ačkoli o neuvedené v evangeliu se nemůžeme opírat, přesto zde láká zmínka vize blah. Kateřiny Emmerichové, v níž se hovoří o tom, co odpovídá i logice: „Ježíš je poučil, že konsekrovat chléb a víno smí teprve až na ně sestoupí Utěšitel (Duch sv.). Učil je o kněžství a svatém pomazání, včetně přípravy </w:t>
      </w:r>
      <w:proofErr w:type="spellStart"/>
      <w:r w:rsidRPr="00E57290">
        <w:rPr>
          <w:rFonts w:ascii="Verdana" w:hAnsi="Verdana"/>
        </w:rPr>
        <w:t>křižma</w:t>
      </w:r>
      <w:proofErr w:type="spellEnd"/>
      <w:r w:rsidRPr="00E57290">
        <w:rPr>
          <w:rFonts w:ascii="Verdana" w:hAnsi="Verdana"/>
        </w:rPr>
        <w:t>, použití olejů… Pomazal Petra a Jana, jmenováno je pomazání palců a ukazováčků (v nichž je držen konsekrovaný chléb)…“. Vše podstatné pro tuto svátost, kterou může udělit jen platně vysvěcený biskup (z moci předané apoštoly) pochází od Krista.</w:t>
      </w:r>
    </w:p>
    <w:p w:rsidR="00776C16" w:rsidRDefault="00776C16" w:rsidP="00E57290">
      <w:pPr>
        <w:spacing w:before="120" w:after="120" w:line="240" w:lineRule="atLeast"/>
        <w:ind w:left="57" w:right="57" w:firstLine="425"/>
        <w:jc w:val="center"/>
        <w:rPr>
          <w:rFonts w:ascii="Verdana" w:hAnsi="Verdana"/>
          <w:b/>
          <w:caps/>
          <w:color w:val="660033"/>
        </w:rPr>
      </w:pPr>
    </w:p>
    <w:p w:rsidR="00E57290" w:rsidRPr="000228FD" w:rsidRDefault="00E57290" w:rsidP="00E57290">
      <w:pPr>
        <w:spacing w:before="120" w:after="120" w:line="240" w:lineRule="atLeast"/>
        <w:ind w:left="57" w:right="57" w:firstLine="425"/>
        <w:jc w:val="center"/>
        <w:rPr>
          <w:rFonts w:ascii="Verdana" w:hAnsi="Verdana"/>
          <w:b/>
          <w:caps/>
          <w:color w:val="660033"/>
        </w:rPr>
      </w:pPr>
      <w:proofErr w:type="gramStart"/>
      <w:r w:rsidRPr="000228FD">
        <w:rPr>
          <w:rFonts w:ascii="Verdana" w:hAnsi="Verdana"/>
          <w:b/>
          <w:caps/>
          <w:color w:val="660033"/>
        </w:rPr>
        <w:t>Povolání  ke</w:t>
      </w:r>
      <w:proofErr w:type="gramEnd"/>
      <w:r w:rsidRPr="000228FD">
        <w:rPr>
          <w:rFonts w:ascii="Verdana" w:hAnsi="Verdana"/>
          <w:b/>
          <w:caps/>
          <w:color w:val="660033"/>
        </w:rPr>
        <w:t xml:space="preserve">  kněžství  </w:t>
      </w:r>
    </w:p>
    <w:p w:rsidR="00E57290" w:rsidRPr="00E57290" w:rsidRDefault="00E57290" w:rsidP="00E57290">
      <w:pPr>
        <w:spacing w:before="120" w:after="120" w:line="240" w:lineRule="atLeast"/>
        <w:ind w:left="57" w:right="57" w:firstLine="425"/>
        <w:jc w:val="both"/>
        <w:rPr>
          <w:rFonts w:ascii="Verdana" w:hAnsi="Verdana"/>
        </w:rPr>
      </w:pPr>
      <w:r w:rsidRPr="00E57290">
        <w:rPr>
          <w:rFonts w:ascii="Verdana" w:hAnsi="Verdana"/>
        </w:rPr>
        <w:t xml:space="preserve">Povolání ke kněžství je povoláním k službě, je povoláním k oběti, je povoláním k nejdůvěrnějšímu následování Krista. Po vzoru apoštola Pavla se kněz má stát „pro všechny vším, aby získal aspoň některé.“ (1 </w:t>
      </w:r>
      <w:proofErr w:type="spellStart"/>
      <w:r w:rsidRPr="00E57290">
        <w:rPr>
          <w:rFonts w:ascii="Verdana" w:hAnsi="Verdana"/>
        </w:rPr>
        <w:t>Kor</w:t>
      </w:r>
      <w:proofErr w:type="spellEnd"/>
      <w:r w:rsidRPr="00E57290">
        <w:rPr>
          <w:rFonts w:ascii="Verdana" w:hAnsi="Verdana"/>
        </w:rPr>
        <w:t xml:space="preserve"> 9,22)</w:t>
      </w:r>
    </w:p>
    <w:p w:rsidR="00E57290" w:rsidRPr="00E57290" w:rsidRDefault="00E57290" w:rsidP="00E57290">
      <w:pPr>
        <w:spacing w:before="120" w:after="120" w:line="240" w:lineRule="atLeast"/>
        <w:ind w:left="57" w:right="57" w:firstLine="425"/>
        <w:jc w:val="both"/>
        <w:rPr>
          <w:rFonts w:ascii="Verdana" w:hAnsi="Verdana"/>
        </w:rPr>
      </w:pPr>
      <w:r w:rsidRPr="00E57290">
        <w:rPr>
          <w:rFonts w:ascii="Verdana" w:hAnsi="Verdana"/>
        </w:rPr>
        <w:lastRenderedPageBreak/>
        <w:t>Chceš o tomto povolání uvažovat?</w:t>
      </w:r>
    </w:p>
    <w:p w:rsidR="00E57290" w:rsidRPr="00E57290" w:rsidRDefault="00E57290" w:rsidP="00E57290">
      <w:pPr>
        <w:spacing w:before="120" w:after="120" w:line="240" w:lineRule="atLeast"/>
        <w:ind w:left="57" w:right="57" w:firstLine="425"/>
        <w:jc w:val="both"/>
        <w:rPr>
          <w:rFonts w:ascii="Verdana" w:hAnsi="Verdana"/>
        </w:rPr>
      </w:pPr>
      <w:r w:rsidRPr="00E57290">
        <w:rPr>
          <w:rFonts w:ascii="Verdana" w:hAnsi="Verdana"/>
        </w:rPr>
        <w:t>Je to povolání k bezmezné lásce po vzoru Krista. Jde o lásku, která chce spásu všech.</w:t>
      </w:r>
    </w:p>
    <w:p w:rsidR="00E57290" w:rsidRPr="00E57290" w:rsidRDefault="00E57290" w:rsidP="00E57290">
      <w:pPr>
        <w:spacing w:before="120" w:after="120" w:line="240" w:lineRule="atLeast"/>
        <w:ind w:left="57" w:right="57" w:firstLine="425"/>
        <w:jc w:val="both"/>
        <w:rPr>
          <w:rFonts w:ascii="Verdana" w:hAnsi="Verdana"/>
        </w:rPr>
      </w:pPr>
      <w:r w:rsidRPr="00E57290">
        <w:rPr>
          <w:rFonts w:ascii="Verdana" w:hAnsi="Verdana"/>
        </w:rPr>
        <w:t>Záleží ti na jejich spáse tak, že chceš s Kristem obětovat svůj život?</w:t>
      </w:r>
    </w:p>
    <w:p w:rsidR="00E57290" w:rsidRPr="00E57290" w:rsidRDefault="00E57290" w:rsidP="00E57290">
      <w:pPr>
        <w:spacing w:before="120" w:after="120" w:line="240" w:lineRule="atLeast"/>
        <w:ind w:left="57" w:right="57" w:firstLine="425"/>
        <w:jc w:val="both"/>
        <w:rPr>
          <w:rFonts w:ascii="Verdana" w:hAnsi="Verdana"/>
        </w:rPr>
      </w:pPr>
      <w:r w:rsidRPr="00E57290">
        <w:rPr>
          <w:rFonts w:ascii="Verdana" w:hAnsi="Verdana"/>
        </w:rPr>
        <w:t>Chceš pro život naplněný Ježíšovou láskou zříci se toho, co nabízí svět?</w:t>
      </w:r>
    </w:p>
    <w:p w:rsidR="00E57290" w:rsidRPr="00E57290" w:rsidRDefault="00E57290" w:rsidP="00E57290">
      <w:pPr>
        <w:spacing w:before="120" w:after="120" w:line="240" w:lineRule="atLeast"/>
        <w:ind w:left="57" w:right="57" w:firstLine="425"/>
        <w:jc w:val="both"/>
        <w:rPr>
          <w:rFonts w:ascii="Verdana" w:hAnsi="Verdana"/>
        </w:rPr>
      </w:pPr>
      <w:r w:rsidRPr="00E57290">
        <w:rPr>
          <w:rFonts w:ascii="Verdana" w:hAnsi="Verdana"/>
        </w:rPr>
        <w:t>A chceš do tohoto světa celým srdcem vnášet Kristovu lásku?</w:t>
      </w:r>
    </w:p>
    <w:p w:rsidR="00E57290" w:rsidRPr="00E57290" w:rsidRDefault="00E57290" w:rsidP="00E57290">
      <w:pPr>
        <w:spacing w:before="120" w:after="120" w:line="240" w:lineRule="atLeast"/>
        <w:ind w:left="57" w:right="57" w:firstLine="425"/>
        <w:jc w:val="both"/>
        <w:rPr>
          <w:rFonts w:ascii="Verdana" w:hAnsi="Verdana"/>
        </w:rPr>
      </w:pPr>
      <w:r w:rsidRPr="00E57290">
        <w:rPr>
          <w:rFonts w:ascii="Verdana" w:hAnsi="Verdana"/>
        </w:rPr>
        <w:t>Říká-li srdce na tyto otázky ano, pak je to pravé povolání. Tou nejdůležitější ctností pro ně je láska, která je pro všechny prvním a největším přikázáním. Pro tebe však má být víc – doslova naplněním života.</w:t>
      </w:r>
    </w:p>
    <w:p w:rsidR="00E57290" w:rsidRPr="00E57290" w:rsidRDefault="00E57290" w:rsidP="00E57290">
      <w:pPr>
        <w:spacing w:before="120" w:after="120" w:line="240" w:lineRule="atLeast"/>
        <w:ind w:left="57" w:right="57" w:firstLine="425"/>
        <w:jc w:val="both"/>
        <w:rPr>
          <w:rFonts w:ascii="Verdana" w:hAnsi="Verdana"/>
        </w:rPr>
      </w:pPr>
      <w:r w:rsidRPr="00E57290">
        <w:rPr>
          <w:rFonts w:ascii="Verdana" w:hAnsi="Verdana"/>
        </w:rPr>
        <w:t>Svět potřebuje svaté kněze, proto před rozhodnutím se pro kněžství by mělo předcházet rozhodnutí se k svatosti. Kněz jako hlasatel evangelia má tuto radostnou zvěst vyzařovat. Jeho radost, víra, naděje a láska mají být „nakažlivé.“ Protože víra se šíří vírou a lásce může naučit jenom láska. Rozdávání radosti a naděje je tou pravou evangelizací, pocházející z Ducha svatého. Žitá zbožnost je důsledkem života s Kristem a je nesena nejhlubší úctou k Trojjedinému Bohu.</w:t>
      </w:r>
    </w:p>
    <w:p w:rsidR="00E57290" w:rsidRPr="00E57290" w:rsidRDefault="00E57290" w:rsidP="00E57290">
      <w:pPr>
        <w:spacing w:before="120" w:after="120" w:line="240" w:lineRule="atLeast"/>
        <w:ind w:left="57" w:right="57" w:firstLine="425"/>
        <w:jc w:val="both"/>
        <w:rPr>
          <w:rFonts w:ascii="Verdana" w:hAnsi="Verdana"/>
        </w:rPr>
      </w:pPr>
      <w:r w:rsidRPr="00E57290">
        <w:rPr>
          <w:rFonts w:ascii="Verdana" w:hAnsi="Verdana"/>
        </w:rPr>
        <w:t>Otázku povolání by měl každý uchazeč probrat i s Matkou a Královnou kněží a sám sobě položit otázku, zda ji chce přijmout jako Jan.</w:t>
      </w:r>
    </w:p>
    <w:p w:rsidR="00E57290" w:rsidRPr="00E57290" w:rsidRDefault="00E57290" w:rsidP="00E57290">
      <w:pPr>
        <w:spacing w:before="120" w:after="120" w:line="240" w:lineRule="atLeast"/>
        <w:ind w:left="57" w:right="57" w:firstLine="425"/>
        <w:jc w:val="both"/>
        <w:rPr>
          <w:rFonts w:ascii="Verdana" w:hAnsi="Verdana"/>
        </w:rPr>
      </w:pPr>
      <w:r w:rsidRPr="00E57290">
        <w:rPr>
          <w:rFonts w:ascii="Verdana" w:hAnsi="Verdana"/>
        </w:rPr>
        <w:t>Není vznešenějšího povolání než být zde „druhým“ Kristem a tím mu sloužit. On, Mistr a Pán se však snížil k úloze služebníka, ke službě konané otroky (učedníkům umýval nohy) i k smrti určené pro nejhorší otroky. – Vše pro naši spásu z pouhé lásky.</w:t>
      </w:r>
    </w:p>
    <w:p w:rsidR="00E57290" w:rsidRPr="00E57290" w:rsidRDefault="00E57290" w:rsidP="00E57290">
      <w:pPr>
        <w:spacing w:before="120" w:after="120" w:line="240" w:lineRule="atLeast"/>
        <w:ind w:left="57" w:right="57" w:firstLine="425"/>
        <w:jc w:val="both"/>
        <w:rPr>
          <w:rFonts w:ascii="Verdana" w:hAnsi="Verdana"/>
        </w:rPr>
      </w:pPr>
      <w:r w:rsidRPr="00E57290">
        <w:rPr>
          <w:rFonts w:ascii="Verdana" w:hAnsi="Verdana"/>
        </w:rPr>
        <w:t>Potřebujeme dobré kněze. - Jaké si však vyprosíme, takové budeme mít.</w:t>
      </w:r>
    </w:p>
    <w:p w:rsidR="00E57290" w:rsidRPr="00E57290" w:rsidRDefault="002577EA" w:rsidP="00E57290">
      <w:pPr>
        <w:spacing w:before="120" w:after="120" w:line="240" w:lineRule="atLeast"/>
        <w:ind w:left="57" w:right="57" w:firstLine="425"/>
        <w:jc w:val="both"/>
        <w:rPr>
          <w:rFonts w:ascii="Verdana" w:hAnsi="Verdana"/>
        </w:rPr>
      </w:pPr>
      <w:r>
        <w:rPr>
          <w:noProof/>
          <w:lang w:val="en-US" w:eastAsia="en-US"/>
        </w:rPr>
        <w:drawing>
          <wp:anchor distT="0" distB="0" distL="114300" distR="114300" simplePos="0" relativeHeight="251661312" behindDoc="0" locked="0" layoutInCell="1" allowOverlap="1" wp14:anchorId="7508A5B8" wp14:editId="67CA8D09">
            <wp:simplePos x="0" y="0"/>
            <wp:positionH relativeFrom="column">
              <wp:posOffset>36830</wp:posOffset>
            </wp:positionH>
            <wp:positionV relativeFrom="paragraph">
              <wp:posOffset>532765</wp:posOffset>
            </wp:positionV>
            <wp:extent cx="1535430" cy="2668270"/>
            <wp:effectExtent l="0" t="0" r="7620" b="0"/>
            <wp:wrapSquare wrapText="bothSides"/>
            <wp:docPr id="2" name="Picture 2" descr="litanie :: Farnostvejprty"/>
            <wp:cNvGraphicFramePr/>
            <a:graphic xmlns:a="http://schemas.openxmlformats.org/drawingml/2006/main">
              <a:graphicData uri="http://schemas.openxmlformats.org/drawingml/2006/picture">
                <pic:pic xmlns:pic="http://schemas.openxmlformats.org/drawingml/2006/picture">
                  <pic:nvPicPr>
                    <pic:cNvPr id="2" name="Picture 2" descr="litanie :: Farnostvejprty"/>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5430" cy="2668270"/>
                    </a:xfrm>
                    <a:prstGeom prst="rect">
                      <a:avLst/>
                    </a:prstGeom>
                    <a:noFill/>
                    <a:ln>
                      <a:noFill/>
                    </a:ln>
                  </pic:spPr>
                </pic:pic>
              </a:graphicData>
            </a:graphic>
            <wp14:sizeRelH relativeFrom="page">
              <wp14:pctWidth>0</wp14:pctWidth>
            </wp14:sizeRelH>
            <wp14:sizeRelV relativeFrom="page">
              <wp14:pctHeight>0</wp14:pctHeight>
            </wp14:sizeRelV>
          </wp:anchor>
        </w:drawing>
      </w:r>
      <w:r w:rsidR="00E57290" w:rsidRPr="00E57290">
        <w:rPr>
          <w:rFonts w:ascii="Verdana" w:hAnsi="Verdana"/>
        </w:rPr>
        <w:t xml:space="preserve">Svátost kněžství není tedy jen věcí kandidátů, ale nás všech! – Služba povolaných je službou náročnou a proto o to víc potřebují našich modliteb. Jejich „lidství“ je bude provázet i v následování Krista, jenž sám na hoře Olivové prosil v úzkosti apoštoly o pomoc modlitbou. Také kněží potřebují naše modlitby pro své povolání. Duch Svatý je ten, který z těchto služebníků dělá zprostředkovatele Boží lásky a milosrdenství (aniž zasahuje do jejich svobody a lidských potřeb). </w:t>
      </w:r>
    </w:p>
    <w:p w:rsidR="00E57290" w:rsidRPr="00E57290" w:rsidRDefault="00E57290" w:rsidP="00E57290">
      <w:pPr>
        <w:spacing w:before="120" w:after="120" w:line="240" w:lineRule="atLeast"/>
        <w:ind w:left="57" w:right="57" w:firstLine="425"/>
        <w:jc w:val="both"/>
        <w:rPr>
          <w:rFonts w:ascii="Verdana" w:hAnsi="Verdana"/>
        </w:rPr>
      </w:pPr>
      <w:r w:rsidRPr="00E57290">
        <w:rPr>
          <w:rFonts w:ascii="Verdana" w:hAnsi="Verdana"/>
        </w:rPr>
        <w:t>Společně s nimi jsme součástí mystického Kristova těla – oni však mají za úkol být svému lidu duchovními vůdci a na tajemném „kmeni“ zprostředkovateli „mízy.“</w:t>
      </w:r>
    </w:p>
    <w:p w:rsidR="00E57290" w:rsidRPr="00E57290" w:rsidRDefault="00E57290" w:rsidP="00E57290">
      <w:pPr>
        <w:spacing w:before="120" w:after="120" w:line="240" w:lineRule="atLeast"/>
        <w:ind w:left="57" w:right="57" w:firstLine="425"/>
        <w:jc w:val="both"/>
        <w:rPr>
          <w:rFonts w:ascii="Verdana" w:hAnsi="Verdana"/>
        </w:rPr>
      </w:pPr>
      <w:r w:rsidRPr="00E57290">
        <w:rPr>
          <w:rFonts w:ascii="Verdana" w:hAnsi="Verdana"/>
        </w:rPr>
        <w:t xml:space="preserve">Nejen, že budeme mít kněze jaké si vyprosíme, ale jací duchovní vůdci, taková naděje na život farnosti. Jako příklad stačí vzpomenout na zapadlý a duchovně </w:t>
      </w:r>
      <w:r w:rsidRPr="00E57290">
        <w:rPr>
          <w:rFonts w:ascii="Verdana" w:hAnsi="Verdana"/>
        </w:rPr>
        <w:lastRenderedPageBreak/>
        <w:t xml:space="preserve">mrtvý </w:t>
      </w:r>
      <w:proofErr w:type="spellStart"/>
      <w:r w:rsidRPr="00E57290">
        <w:rPr>
          <w:rFonts w:ascii="Verdana" w:hAnsi="Verdana"/>
        </w:rPr>
        <w:t>Ars</w:t>
      </w:r>
      <w:proofErr w:type="spellEnd"/>
      <w:r w:rsidRPr="00E57290">
        <w:rPr>
          <w:rFonts w:ascii="Verdana" w:hAnsi="Verdana"/>
        </w:rPr>
        <w:t xml:space="preserve">, z něhož svatost Jana Marie </w:t>
      </w:r>
      <w:proofErr w:type="spellStart"/>
      <w:r w:rsidRPr="00E57290">
        <w:rPr>
          <w:rFonts w:ascii="Verdana" w:hAnsi="Verdana"/>
        </w:rPr>
        <w:t>Vianney</w:t>
      </w:r>
      <w:proofErr w:type="spellEnd"/>
      <w:r w:rsidRPr="00E57290">
        <w:rPr>
          <w:rFonts w:ascii="Verdana" w:hAnsi="Verdana"/>
        </w:rPr>
        <w:t xml:space="preserve">  udělala nejen zbožnou obec, ale i poutní místo, kde ho ročně vyhledávalo na </w:t>
      </w:r>
      <w:smartTag w:uri="urn:schemas-microsoft-com:office:smarttags" w:element="metricconverter">
        <w:smartTagPr>
          <w:attr w:name="ProductID" w:val="30 000 a"/>
        </w:smartTagPr>
        <w:r w:rsidRPr="00E57290">
          <w:rPr>
            <w:rFonts w:ascii="Verdana" w:hAnsi="Verdana"/>
          </w:rPr>
          <w:t>30 000 a</w:t>
        </w:r>
      </w:smartTag>
      <w:r w:rsidRPr="00E57290">
        <w:rPr>
          <w:rFonts w:ascii="Verdana" w:hAnsi="Verdana"/>
        </w:rPr>
        <w:t xml:space="preserve"> nakonec prý až 100 000 lidí. Prostí i vznešení kajícníci se v jeho zpovědnici zbavovali duševní bídy a získávali pokoj a posilu k lepšímu životu. Na druhé straně se vyskytují kněží, kteří své povolání opouštějí nebo jsou některými lidmi označováni za </w:t>
      </w:r>
      <w:r w:rsidRPr="00E57290">
        <w:rPr>
          <w:rStyle w:val="Strong"/>
          <w:rFonts w:ascii="Verdana" w:hAnsi="Verdana"/>
          <w:b w:val="0"/>
        </w:rPr>
        <w:t>příčinu</w:t>
      </w:r>
      <w:r w:rsidRPr="00E57290">
        <w:rPr>
          <w:rFonts w:ascii="Verdana" w:hAnsi="Verdana"/>
          <w:b/>
        </w:rPr>
        <w:t xml:space="preserve">, </w:t>
      </w:r>
      <w:r w:rsidRPr="00E57290">
        <w:rPr>
          <w:rStyle w:val="Strong"/>
          <w:rFonts w:ascii="Verdana" w:hAnsi="Verdana"/>
          <w:b w:val="0"/>
        </w:rPr>
        <w:t>pro kterou lidé</w:t>
      </w:r>
      <w:r w:rsidRPr="00E57290">
        <w:rPr>
          <w:rFonts w:ascii="Verdana" w:hAnsi="Verdana"/>
          <w:b/>
        </w:rPr>
        <w:t> </w:t>
      </w:r>
      <w:r w:rsidRPr="00E57290">
        <w:rPr>
          <w:rStyle w:val="Strong"/>
          <w:rFonts w:ascii="Verdana" w:hAnsi="Verdana"/>
          <w:b w:val="0"/>
        </w:rPr>
        <w:t>odmítají</w:t>
      </w:r>
      <w:r w:rsidRPr="00E57290">
        <w:rPr>
          <w:rFonts w:ascii="Verdana" w:hAnsi="Verdana"/>
          <w:b/>
        </w:rPr>
        <w:t xml:space="preserve"> </w:t>
      </w:r>
      <w:r w:rsidRPr="00E57290">
        <w:rPr>
          <w:rStyle w:val="Strong"/>
          <w:rFonts w:ascii="Verdana" w:hAnsi="Verdana"/>
          <w:b w:val="0"/>
        </w:rPr>
        <w:t>život</w:t>
      </w:r>
      <w:r w:rsidRPr="00E57290">
        <w:rPr>
          <w:rFonts w:ascii="Verdana" w:hAnsi="Verdana"/>
        </w:rPr>
        <w:t xml:space="preserve"> v církvi. Někteří pohoršením od slabých omlouvají svůj negativní postoj. </w:t>
      </w:r>
    </w:p>
    <w:p w:rsidR="00E57290" w:rsidRPr="00E57290" w:rsidRDefault="00E57290" w:rsidP="00E57290">
      <w:pPr>
        <w:spacing w:before="120" w:after="120" w:line="240" w:lineRule="atLeast"/>
        <w:ind w:left="57" w:right="57" w:firstLine="425"/>
        <w:jc w:val="both"/>
        <w:rPr>
          <w:rFonts w:ascii="Verdana" w:hAnsi="Verdana"/>
        </w:rPr>
      </w:pPr>
      <w:r w:rsidRPr="00E57290">
        <w:rPr>
          <w:rFonts w:ascii="Verdana" w:hAnsi="Verdana"/>
        </w:rPr>
        <w:t>Vzpomeňme, co Pán Ježíš říká o moci modlitby a síle víry. S vírou hořčičného zrna (</w:t>
      </w:r>
      <w:proofErr w:type="spellStart"/>
      <w:r w:rsidRPr="00E57290">
        <w:rPr>
          <w:rFonts w:ascii="Verdana" w:hAnsi="Verdana"/>
        </w:rPr>
        <w:t>Mt</w:t>
      </w:r>
      <w:proofErr w:type="spellEnd"/>
      <w:r w:rsidRPr="00E57290">
        <w:rPr>
          <w:rFonts w:ascii="Verdana" w:hAnsi="Verdana"/>
        </w:rPr>
        <w:t xml:space="preserve"> 17,21) a vytrvalou modlitbou budeme moci být církví, která osloví svět. Vyprošujme mu duchovní povolání a dostatek kněží, odpovídajících Boží vůli. – Že je to v síle jednotlivých farností možné, ukázaly modlící se matky v </w:t>
      </w:r>
      <w:proofErr w:type="spellStart"/>
      <w:r w:rsidRPr="00E57290">
        <w:rPr>
          <w:rFonts w:ascii="Verdana" w:hAnsi="Verdana"/>
        </w:rPr>
        <w:t>Lu</w:t>
      </w:r>
      <w:proofErr w:type="spellEnd"/>
      <w:r w:rsidRPr="00E57290">
        <w:rPr>
          <w:rFonts w:ascii="Verdana" w:hAnsi="Verdana"/>
        </w:rPr>
        <w:t xml:space="preserve"> </w:t>
      </w:r>
      <w:proofErr w:type="spellStart"/>
      <w:r w:rsidRPr="00E57290">
        <w:rPr>
          <w:rFonts w:ascii="Verdana" w:hAnsi="Verdana"/>
        </w:rPr>
        <w:t>Monferrato</w:t>
      </w:r>
      <w:proofErr w:type="spellEnd"/>
      <w:r w:rsidRPr="00E57290">
        <w:rPr>
          <w:rFonts w:ascii="Verdana" w:hAnsi="Verdana"/>
        </w:rPr>
        <w:t xml:space="preserve"> na konci 19. století.</w:t>
      </w:r>
    </w:p>
    <w:p w:rsidR="00E57290" w:rsidRPr="00E57290" w:rsidRDefault="00E57290" w:rsidP="00E57290">
      <w:pPr>
        <w:spacing w:before="120" w:after="120" w:line="240" w:lineRule="atLeast"/>
        <w:ind w:left="57" w:right="57" w:firstLine="425"/>
        <w:jc w:val="both"/>
        <w:rPr>
          <w:rFonts w:ascii="Verdana" w:hAnsi="Verdana"/>
        </w:rPr>
      </w:pPr>
      <w:r w:rsidRPr="00E57290">
        <w:rPr>
          <w:rFonts w:ascii="Verdana" w:hAnsi="Verdana"/>
        </w:rPr>
        <w:t xml:space="preserve">Jde o italskou vesničku </w:t>
      </w:r>
      <w:proofErr w:type="spellStart"/>
      <w:r w:rsidRPr="00E57290">
        <w:rPr>
          <w:rFonts w:ascii="Verdana" w:hAnsi="Verdana"/>
        </w:rPr>
        <w:t>Lu</w:t>
      </w:r>
      <w:proofErr w:type="spellEnd"/>
      <w:r w:rsidRPr="00E57290">
        <w:rPr>
          <w:rFonts w:ascii="Verdana" w:hAnsi="Verdana"/>
        </w:rPr>
        <w:t>, sotva se 3000 obyvateli (</w:t>
      </w:r>
      <w:smartTag w:uri="urn:schemas-microsoft-com:office:smarttags" w:element="metricconverter">
        <w:smartTagPr>
          <w:attr w:name="ProductID" w:val="50 km"/>
        </w:smartTagPr>
        <w:r w:rsidRPr="00E57290">
          <w:rPr>
            <w:rFonts w:ascii="Verdana" w:hAnsi="Verdana"/>
          </w:rPr>
          <w:t>50 km</w:t>
        </w:r>
      </w:smartTag>
      <w:r w:rsidRPr="00E57290">
        <w:rPr>
          <w:rFonts w:ascii="Verdana" w:hAnsi="Verdana"/>
        </w:rPr>
        <w:t xml:space="preserve"> </w:t>
      </w:r>
      <w:proofErr w:type="spellStart"/>
      <w:r w:rsidRPr="00E57290">
        <w:rPr>
          <w:rFonts w:ascii="Verdana" w:hAnsi="Verdana"/>
        </w:rPr>
        <w:t>vých</w:t>
      </w:r>
      <w:proofErr w:type="spellEnd"/>
      <w:r w:rsidRPr="00E57290">
        <w:rPr>
          <w:rFonts w:ascii="Verdana" w:hAnsi="Verdana"/>
        </w:rPr>
        <w:t xml:space="preserve">. od Turína). Matky zde v srdcích nosily přání, aby se některý z jejich synů stal knězem nebo aby některá z jejich dcer dala svůj život zcela do Boží služby. Za vedení faráře </w:t>
      </w:r>
      <w:proofErr w:type="spellStart"/>
      <w:r w:rsidRPr="00E57290">
        <w:rPr>
          <w:rFonts w:ascii="Verdana" w:hAnsi="Verdana"/>
        </w:rPr>
        <w:t>Mons</w:t>
      </w:r>
      <w:proofErr w:type="spellEnd"/>
      <w:r w:rsidRPr="00E57290">
        <w:rPr>
          <w:rFonts w:ascii="Verdana" w:hAnsi="Verdana"/>
        </w:rPr>
        <w:t xml:space="preserve">. Alessandra </w:t>
      </w:r>
      <w:proofErr w:type="spellStart"/>
      <w:r w:rsidRPr="00E57290">
        <w:rPr>
          <w:rFonts w:ascii="Verdana" w:hAnsi="Verdana"/>
        </w:rPr>
        <w:t>Canory</w:t>
      </w:r>
      <w:proofErr w:type="spellEnd"/>
      <w:r w:rsidRPr="00E57290">
        <w:rPr>
          <w:rFonts w:ascii="Verdana" w:hAnsi="Verdana"/>
        </w:rPr>
        <w:t xml:space="preserve"> se každé úterý setkávaly před svatostánkem v modlitbách o duchovní povolání. Stejně tak každou první neděli po přijetí svátostného Krista s tímto úmyslem. Díky důvěryplné modlitbě matek a otevřenosti rodičů nastala v rodinách hluboká atmosféra radostné křesťanské zbožnosti, a tak děti mohly o mnoho snadněji rozpoznat své povolání. Pán Ježíš řekl: </w:t>
      </w:r>
      <w:r w:rsidRPr="00E57290">
        <w:rPr>
          <w:rFonts w:ascii="Verdana" w:hAnsi="Verdana"/>
          <w:i/>
        </w:rPr>
        <w:t>„Mnoho je povolaných, ale málo vyvolených“ (</w:t>
      </w:r>
      <w:proofErr w:type="spellStart"/>
      <w:r w:rsidRPr="00E57290">
        <w:rPr>
          <w:rFonts w:ascii="Verdana" w:hAnsi="Verdana"/>
          <w:i/>
        </w:rPr>
        <w:t>Mt</w:t>
      </w:r>
      <w:proofErr w:type="spellEnd"/>
      <w:r w:rsidRPr="00E57290">
        <w:rPr>
          <w:rFonts w:ascii="Verdana" w:hAnsi="Verdana"/>
          <w:i/>
        </w:rPr>
        <w:t xml:space="preserve"> 22,14) </w:t>
      </w:r>
      <w:r w:rsidRPr="00E57290">
        <w:rPr>
          <w:rFonts w:ascii="Verdana" w:hAnsi="Verdana"/>
        </w:rPr>
        <w:t>- těch, kteří povolání přijmou. Bůh vyslyšel modlitbu matek jak to asi nikdo neočekával:</w:t>
      </w:r>
    </w:p>
    <w:p w:rsidR="00E57290" w:rsidRPr="00E57290" w:rsidRDefault="00E57290" w:rsidP="00E57290">
      <w:pPr>
        <w:spacing w:before="120" w:after="120" w:line="240" w:lineRule="atLeast"/>
        <w:ind w:left="57" w:right="57" w:firstLine="425"/>
        <w:jc w:val="both"/>
        <w:rPr>
          <w:rFonts w:ascii="Verdana" w:hAnsi="Verdana"/>
        </w:rPr>
      </w:pPr>
      <w:r w:rsidRPr="00E57290">
        <w:rPr>
          <w:rFonts w:ascii="Verdana" w:hAnsi="Verdana"/>
        </w:rPr>
        <w:t xml:space="preserve">Z vesnice pod 3000 obyvatel v krátké době vzešlo 323 duchovních povolání, z toho 151 řeholních a diecézních kněží a 171 řeholních sester, patřících do 41 různých kongregací. </w:t>
      </w:r>
    </w:p>
    <w:p w:rsidR="00E57290" w:rsidRPr="00E57290" w:rsidRDefault="00E57290" w:rsidP="00E57290">
      <w:pPr>
        <w:spacing w:before="120" w:after="120" w:line="240" w:lineRule="atLeast"/>
        <w:ind w:left="57" w:right="57" w:firstLine="425"/>
        <w:jc w:val="both"/>
        <w:rPr>
          <w:rFonts w:ascii="Verdana" w:hAnsi="Verdana"/>
        </w:rPr>
      </w:pPr>
      <w:r w:rsidRPr="00E57290">
        <w:rPr>
          <w:rFonts w:ascii="Verdana" w:hAnsi="Verdana"/>
        </w:rPr>
        <w:t xml:space="preserve">Z některých rodin byla dokonce i 3 nebo 4 povolání; z rodiny </w:t>
      </w:r>
      <w:proofErr w:type="spellStart"/>
      <w:r w:rsidRPr="00E57290">
        <w:rPr>
          <w:rFonts w:ascii="Verdana" w:hAnsi="Verdana"/>
        </w:rPr>
        <w:t>Rinaldi</w:t>
      </w:r>
      <w:proofErr w:type="spellEnd"/>
      <w:r w:rsidRPr="00E57290">
        <w:rPr>
          <w:rFonts w:ascii="Verdana" w:hAnsi="Verdana"/>
        </w:rPr>
        <w:t xml:space="preserve"> Bůh povolal celkem 7 sourozenců (2 </w:t>
      </w:r>
      <w:proofErr w:type="spellStart"/>
      <w:r w:rsidRPr="00E57290">
        <w:rPr>
          <w:rFonts w:ascii="Verdana" w:hAnsi="Verdana"/>
        </w:rPr>
        <w:t>saleziánské</w:t>
      </w:r>
      <w:proofErr w:type="spellEnd"/>
      <w:r w:rsidRPr="00E57290">
        <w:rPr>
          <w:rFonts w:ascii="Verdana" w:hAnsi="Verdana"/>
        </w:rPr>
        <w:t xml:space="preserve"> misionářky a 5 kněží, z nichž byl Filip již blahořečen). Tento příběh ukazuje, že možné je všechno, ale záleží na rodinách, které se rozhodnou následovat v modlitbě a vlastním „</w:t>
      </w:r>
      <w:proofErr w:type="spellStart"/>
      <w:r w:rsidRPr="00E57290">
        <w:rPr>
          <w:rFonts w:ascii="Verdana" w:hAnsi="Verdana"/>
        </w:rPr>
        <w:t>fiat</w:t>
      </w:r>
      <w:proofErr w:type="spellEnd"/>
      <w:r w:rsidRPr="00E57290">
        <w:rPr>
          <w:rFonts w:ascii="Verdana" w:hAnsi="Verdana"/>
        </w:rPr>
        <w:t>“ Pannu Marii.</w:t>
      </w:r>
    </w:p>
    <w:p w:rsidR="00E57290" w:rsidRPr="00E57290" w:rsidRDefault="00E57290" w:rsidP="00E57290">
      <w:pPr>
        <w:spacing w:before="120" w:after="120" w:line="240" w:lineRule="atLeast"/>
        <w:ind w:left="57" w:right="57" w:firstLine="425"/>
        <w:jc w:val="both"/>
        <w:rPr>
          <w:rFonts w:ascii="Verdana" w:hAnsi="Verdana"/>
        </w:rPr>
      </w:pPr>
      <w:r w:rsidRPr="00E57290">
        <w:rPr>
          <w:rFonts w:ascii="Verdana" w:hAnsi="Verdana"/>
        </w:rPr>
        <w:t>Blah. Filip vzpomínal na víru rodin v </w:t>
      </w:r>
      <w:proofErr w:type="spellStart"/>
      <w:r w:rsidRPr="00E57290">
        <w:rPr>
          <w:rFonts w:ascii="Verdana" w:hAnsi="Verdana"/>
        </w:rPr>
        <w:t>Lu</w:t>
      </w:r>
      <w:proofErr w:type="spellEnd"/>
      <w:r w:rsidRPr="00E57290">
        <w:rPr>
          <w:rFonts w:ascii="Verdana" w:hAnsi="Verdana"/>
        </w:rPr>
        <w:t xml:space="preserve"> se slovy: „Byla to víra, skrze kterou mohli naši otcové a matky říci: ,Děti nám daroval Pán, a jestliže je volá, nemůžeme říci ne'.</w:t>
      </w:r>
    </w:p>
    <w:p w:rsidR="00E57290" w:rsidRPr="00E57290" w:rsidRDefault="00E57290" w:rsidP="00E57290">
      <w:pPr>
        <w:spacing w:before="120" w:after="120" w:line="240" w:lineRule="atLeast"/>
        <w:ind w:left="57" w:right="57" w:firstLine="425"/>
        <w:jc w:val="both"/>
        <w:rPr>
          <w:rFonts w:ascii="Verdana" w:hAnsi="Verdana"/>
        </w:rPr>
      </w:pPr>
      <w:r w:rsidRPr="00E57290">
        <w:rPr>
          <w:rFonts w:ascii="Verdana" w:hAnsi="Verdana"/>
        </w:rPr>
        <w:t xml:space="preserve">Po deseti letech se spolu všichni dosud žijící povolaní setkávali, sjíždějící se do rodné vesnice z celého světa. Podle slov faráře bylo setkání pro všechny svátkem vděčnosti Bohu, který v </w:t>
      </w:r>
      <w:proofErr w:type="spellStart"/>
      <w:r w:rsidRPr="00E57290">
        <w:rPr>
          <w:rFonts w:ascii="Verdana" w:hAnsi="Verdana"/>
        </w:rPr>
        <w:t>Lu</w:t>
      </w:r>
      <w:proofErr w:type="spellEnd"/>
      <w:r w:rsidRPr="00E57290">
        <w:rPr>
          <w:rFonts w:ascii="Verdana" w:hAnsi="Verdana"/>
        </w:rPr>
        <w:t xml:space="preserve"> vykonal tak velké věci.</w:t>
      </w:r>
    </w:p>
    <w:p w:rsidR="00E57290" w:rsidRPr="00E57290" w:rsidRDefault="00E57290" w:rsidP="00E57290">
      <w:pPr>
        <w:spacing w:before="120" w:after="120" w:line="240" w:lineRule="atLeast"/>
        <w:ind w:left="57" w:right="57" w:firstLine="425"/>
        <w:jc w:val="both"/>
        <w:rPr>
          <w:rFonts w:ascii="Verdana" w:hAnsi="Verdana"/>
        </w:rPr>
      </w:pPr>
      <w:r w:rsidRPr="00E57290">
        <w:rPr>
          <w:rFonts w:ascii="Verdana" w:hAnsi="Verdana"/>
        </w:rPr>
        <w:t xml:space="preserve">Modlitba, kterou se modlily matky z </w:t>
      </w:r>
      <w:proofErr w:type="spellStart"/>
      <w:r w:rsidRPr="00E57290">
        <w:rPr>
          <w:rFonts w:ascii="Verdana" w:hAnsi="Verdana"/>
        </w:rPr>
        <w:t>Lu</w:t>
      </w:r>
      <w:proofErr w:type="spellEnd"/>
      <w:r w:rsidRPr="00E57290">
        <w:rPr>
          <w:rFonts w:ascii="Verdana" w:hAnsi="Verdana"/>
        </w:rPr>
        <w:t xml:space="preserve"> byla krátká, jednoduchá a hluboká:</w:t>
      </w:r>
    </w:p>
    <w:p w:rsidR="00E57290" w:rsidRPr="00E57290" w:rsidRDefault="00E57290" w:rsidP="00E57290">
      <w:pPr>
        <w:spacing w:before="120" w:after="120" w:line="240" w:lineRule="atLeast"/>
        <w:ind w:left="57" w:right="57" w:firstLine="425"/>
        <w:jc w:val="both"/>
        <w:rPr>
          <w:rFonts w:ascii="Verdana" w:hAnsi="Verdana"/>
        </w:rPr>
      </w:pPr>
      <w:r w:rsidRPr="00E57290">
        <w:rPr>
          <w:rFonts w:ascii="Verdana" w:hAnsi="Verdana"/>
        </w:rPr>
        <w:lastRenderedPageBreak/>
        <w:t xml:space="preserve">„Bože, dej, aby se jeden z mých synů stal knězem! Já sama chci žít jako dobrá křesťanka a své děti chci vést ke všemu dobrému, abych dostala milost darovat ti, Bože, jednoho svatého kněze!'“ </w:t>
      </w:r>
    </w:p>
    <w:p w:rsidR="00E57290" w:rsidRPr="00E57290" w:rsidRDefault="00E57290" w:rsidP="00E57290">
      <w:pPr>
        <w:spacing w:before="120" w:after="120" w:line="240" w:lineRule="atLeast"/>
        <w:ind w:left="57" w:right="57" w:firstLine="425"/>
        <w:jc w:val="both"/>
        <w:rPr>
          <w:rFonts w:ascii="Verdana" w:hAnsi="Verdana"/>
        </w:rPr>
      </w:pPr>
      <w:r w:rsidRPr="00E57290">
        <w:rPr>
          <w:rFonts w:ascii="Verdana" w:hAnsi="Verdana"/>
        </w:rPr>
        <w:t xml:space="preserve">Není k tomu co dodat, jen zopakovat Kristovu výzvu: </w:t>
      </w:r>
      <w:r w:rsidRPr="00E57290">
        <w:rPr>
          <w:rFonts w:ascii="Verdana" w:hAnsi="Verdana"/>
          <w:i/>
        </w:rPr>
        <w:t>„Proste Pána žně, aby poslal dělníky na svou žeň" (</w:t>
      </w:r>
      <w:proofErr w:type="spellStart"/>
      <w:r w:rsidRPr="00E57290">
        <w:rPr>
          <w:rFonts w:ascii="Verdana" w:hAnsi="Verdana"/>
          <w:i/>
        </w:rPr>
        <w:t>Mt</w:t>
      </w:r>
      <w:proofErr w:type="spellEnd"/>
      <w:r w:rsidRPr="00E57290">
        <w:rPr>
          <w:rFonts w:ascii="Verdana" w:hAnsi="Verdana"/>
          <w:i/>
        </w:rPr>
        <w:t xml:space="preserve"> 9,38)</w:t>
      </w:r>
      <w:r w:rsidRPr="00E57290">
        <w:rPr>
          <w:rFonts w:ascii="Verdana" w:hAnsi="Verdana"/>
        </w:rPr>
        <w:t>.</w:t>
      </w:r>
    </w:p>
    <w:p w:rsidR="00E57290" w:rsidRPr="00E57290" w:rsidRDefault="00E57290" w:rsidP="00E57290">
      <w:pPr>
        <w:spacing w:before="120" w:after="120" w:line="240" w:lineRule="atLeast"/>
        <w:ind w:left="57" w:right="57" w:firstLine="425"/>
        <w:jc w:val="both"/>
        <w:rPr>
          <w:rFonts w:ascii="Verdana" w:hAnsi="Verdana"/>
        </w:rPr>
      </w:pPr>
      <w:r w:rsidRPr="00E57290">
        <w:rPr>
          <w:rFonts w:ascii="Verdana" w:hAnsi="Verdana"/>
        </w:rPr>
        <w:t xml:space="preserve">Podle </w:t>
      </w:r>
      <w:proofErr w:type="spellStart"/>
      <w:r w:rsidRPr="00E57290">
        <w:rPr>
          <w:rFonts w:ascii="Verdana" w:hAnsi="Verdana"/>
        </w:rPr>
        <w:t>Harvé</w:t>
      </w:r>
      <w:proofErr w:type="spellEnd"/>
      <w:r w:rsidRPr="00E57290">
        <w:rPr>
          <w:rFonts w:ascii="Verdana" w:hAnsi="Verdana"/>
        </w:rPr>
        <w:t xml:space="preserve"> de la Tour je sedm tajemství, jak získat povolání ke kněžství ve vlastní rodině. Těmi jsou: Často se modlit. Posvěcovat sama sebe. Být zdrojem inspirace. Prožívat mši svatou. Vážit si kněžství. Milovat chudé. Přijímat Boží vůli. (</w:t>
      </w:r>
      <w:r w:rsidRPr="00E57290">
        <w:rPr>
          <w:rFonts w:ascii="Verdana" w:hAnsi="Verdana"/>
          <w:i/>
        </w:rPr>
        <w:t>Jeho článek uvedl Mezinárodní report 11 / 2003.</w:t>
      </w:r>
      <w:r w:rsidRPr="00E57290">
        <w:rPr>
          <w:rFonts w:ascii="Verdana" w:hAnsi="Verdana"/>
        </w:rPr>
        <w:t>)</w:t>
      </w:r>
    </w:p>
    <w:p w:rsidR="00E57290" w:rsidRPr="00E57290" w:rsidRDefault="00E57290" w:rsidP="00E57290">
      <w:pPr>
        <w:spacing w:before="120" w:after="120" w:line="240" w:lineRule="atLeast"/>
        <w:ind w:left="57" w:right="57" w:firstLine="425"/>
        <w:jc w:val="both"/>
        <w:rPr>
          <w:rFonts w:ascii="Verdana" w:hAnsi="Verdana"/>
        </w:rPr>
      </w:pPr>
      <w:r w:rsidRPr="00E57290">
        <w:rPr>
          <w:rFonts w:ascii="Verdana" w:hAnsi="Verdana"/>
        </w:rPr>
        <w:t xml:space="preserve">Mezi vším vyniká úcta ke mši svaté. Blah. Charles de </w:t>
      </w:r>
      <w:proofErr w:type="spellStart"/>
      <w:r w:rsidRPr="00E57290">
        <w:rPr>
          <w:rFonts w:ascii="Verdana" w:hAnsi="Verdana"/>
        </w:rPr>
        <w:t>Foucauld</w:t>
      </w:r>
      <w:proofErr w:type="spellEnd"/>
      <w:r w:rsidRPr="00E57290">
        <w:rPr>
          <w:rFonts w:ascii="Verdana" w:hAnsi="Verdana"/>
        </w:rPr>
        <w:t>, když po svém obrácení uslyšel kázání o hodnotě mše svaté,  rozhodl se stát knězem. Po celý život žasl nad milostí kněžství pro nerozlučné spojení s Eucharistií a ke konci života napsal: „Celý vesmír je ničím ve srovnání s Vesmírem, který bydlí ve svatostánku.“ Žasl pro vědomí, že je jeho nositelem.</w:t>
      </w:r>
    </w:p>
    <w:p w:rsidR="00E57290" w:rsidRPr="00E57290" w:rsidRDefault="00E57290" w:rsidP="00E57290">
      <w:pPr>
        <w:spacing w:before="120" w:after="120" w:line="240" w:lineRule="atLeast"/>
        <w:ind w:left="57" w:right="57" w:firstLine="425"/>
        <w:jc w:val="both"/>
        <w:rPr>
          <w:rFonts w:ascii="Verdana" w:hAnsi="Verdana"/>
        </w:rPr>
      </w:pPr>
      <w:r w:rsidRPr="00E57290">
        <w:rPr>
          <w:rFonts w:ascii="Verdana" w:hAnsi="Verdana"/>
        </w:rPr>
        <w:t>Pro blah. Edwarda Poppe se Eucharistie stala středem života a každodenní mše svatá jeho vrcholem. Prosil Pána o to, aby byl jeho živým svatostánkem a jako kněz jeho nástrojem, v němž a skrze nějž by Bůh působil, proto se mu dal zcela k dispozici. Výsledek byl patrný v jeho radách a udivenému příteli, který ho vyhledal v nouzi, prozradil, že při řeči sám svým způsobem naslouchá i tomu, co v něm k věci říkal Pán skrze milost Eucharistie. Proto mu mohl pomoci. Toto umění dvojího naslouchání je také další žádoucí vlastností kněze.</w:t>
      </w:r>
    </w:p>
    <w:p w:rsidR="00E57290" w:rsidRPr="00E57290" w:rsidRDefault="00E57290" w:rsidP="00E57290">
      <w:pPr>
        <w:spacing w:before="120" w:after="120" w:line="240" w:lineRule="atLeast"/>
        <w:ind w:left="57" w:right="57" w:firstLine="425"/>
        <w:jc w:val="both"/>
        <w:rPr>
          <w:rFonts w:ascii="Verdana" w:hAnsi="Verdana"/>
          <w:i/>
        </w:rPr>
      </w:pPr>
      <w:r w:rsidRPr="00E57290">
        <w:rPr>
          <w:rFonts w:ascii="Verdana" w:hAnsi="Verdana"/>
        </w:rPr>
        <w:t xml:space="preserve">Velikost kněze je v jeho službě, kterou na sebe se svátostí kněžství přijal. Nesmí však opomíjet Ježíšovo upozornění: </w:t>
      </w:r>
      <w:r w:rsidRPr="00E57290">
        <w:rPr>
          <w:rFonts w:ascii="Verdana" w:hAnsi="Verdana"/>
          <w:i/>
        </w:rPr>
        <w:t>„Služebník není nad svého pána.“ (</w:t>
      </w:r>
      <w:smartTag w:uri="urn:schemas-microsoft-com:office:smarttags" w:element="date">
        <w:smartTagPr>
          <w:attr w:name="ls" w:val="trans"/>
          <w:attr w:name="Month" w:val="1"/>
          <w:attr w:name="Day" w:val="15"/>
          <w:attr w:name="Year" w:val="20"/>
        </w:smartTagPr>
        <w:r w:rsidRPr="00E57290">
          <w:rPr>
            <w:rFonts w:ascii="Verdana" w:hAnsi="Verdana"/>
            <w:i/>
          </w:rPr>
          <w:t>Jan 15,20</w:t>
        </w:r>
      </w:smartTag>
      <w:r w:rsidRPr="00E57290">
        <w:rPr>
          <w:rFonts w:ascii="Verdana" w:hAnsi="Verdana"/>
          <w:i/>
        </w:rPr>
        <w:t>);</w:t>
      </w:r>
      <w:r w:rsidRPr="00E57290">
        <w:rPr>
          <w:rFonts w:ascii="Verdana" w:hAnsi="Verdana"/>
        </w:rPr>
        <w:t xml:space="preserve"> může čekat podobný úděl, i to, že mnozí nedají na jeho slovo, jako nedali na slovo Pána Ježíše. Při přijímání výzvy ke službě přijímá i příslib Kristův: </w:t>
      </w:r>
      <w:r w:rsidRPr="00E57290">
        <w:rPr>
          <w:rFonts w:ascii="Verdana" w:hAnsi="Verdana"/>
          <w:i/>
        </w:rPr>
        <w:t xml:space="preserve">„Kdo mně chce sloužit, ať mě následuje, a kde jsem já, tam bude i můj služebník. Kdo mně slouží, dojde cti od Otce.“( </w:t>
      </w:r>
      <w:smartTag w:uri="urn:schemas-microsoft-com:office:smarttags" w:element="date">
        <w:smartTagPr>
          <w:attr w:name="ls" w:val="trans"/>
          <w:attr w:name="Month" w:val="1"/>
          <w:attr w:name="Day" w:val="12"/>
          <w:attr w:name="Year" w:val="26"/>
        </w:smartTagPr>
        <w:r w:rsidRPr="00E57290">
          <w:rPr>
            <w:rFonts w:ascii="Verdana" w:hAnsi="Verdana"/>
            <w:i/>
          </w:rPr>
          <w:t>Jan 12,26</w:t>
        </w:r>
      </w:smartTag>
      <w:r w:rsidRPr="00E57290">
        <w:rPr>
          <w:rFonts w:ascii="Verdana" w:hAnsi="Verdana"/>
          <w:i/>
        </w:rPr>
        <w:t>)</w:t>
      </w:r>
    </w:p>
    <w:p w:rsidR="00E57290" w:rsidRPr="00E57290" w:rsidRDefault="00E57290" w:rsidP="00E57290">
      <w:pPr>
        <w:spacing w:before="120" w:after="120" w:line="240" w:lineRule="atLeast"/>
        <w:ind w:left="57" w:right="57" w:firstLine="425"/>
        <w:jc w:val="both"/>
        <w:rPr>
          <w:rFonts w:ascii="Verdana" w:hAnsi="Verdana"/>
        </w:rPr>
      </w:pPr>
      <w:r w:rsidRPr="00E57290">
        <w:rPr>
          <w:rFonts w:ascii="Verdana" w:hAnsi="Verdana"/>
        </w:rPr>
        <w:t xml:space="preserve">K důležitosti kněze jako muže modlitby, je údajně Janem Maria </w:t>
      </w:r>
      <w:proofErr w:type="spellStart"/>
      <w:r w:rsidRPr="00E57290">
        <w:rPr>
          <w:rFonts w:ascii="Verdana" w:hAnsi="Verdana"/>
        </w:rPr>
        <w:t>Vianney</w:t>
      </w:r>
      <w:proofErr w:type="spellEnd"/>
      <w:r w:rsidRPr="00E57290">
        <w:rPr>
          <w:rFonts w:ascii="Verdana" w:hAnsi="Verdana"/>
        </w:rPr>
        <w:t xml:space="preserve"> připomenuto: </w:t>
      </w:r>
      <w:r w:rsidRPr="00E57290">
        <w:rPr>
          <w:rFonts w:ascii="Verdana" w:hAnsi="Verdana"/>
          <w:i/>
        </w:rPr>
        <w:t xml:space="preserve">„Kdo chce zničit náboženství, začíná tím, že napadne kněze. Protože tam, kde není kněz, není nejsvětější Oběť, a kde není nejsvětější Oběť, náboženství umírá.“ </w:t>
      </w:r>
    </w:p>
    <w:p w:rsidR="00E57290" w:rsidRPr="00E57290" w:rsidRDefault="00E57290" w:rsidP="00E57290">
      <w:pPr>
        <w:spacing w:before="120" w:after="120" w:line="240" w:lineRule="atLeast"/>
        <w:ind w:left="57" w:right="57" w:firstLine="425"/>
        <w:jc w:val="both"/>
        <w:rPr>
          <w:rFonts w:ascii="Verdana" w:hAnsi="Verdana"/>
        </w:rPr>
      </w:pPr>
      <w:r w:rsidRPr="00E57290">
        <w:rPr>
          <w:rFonts w:ascii="Verdana" w:hAnsi="Verdana"/>
        </w:rPr>
        <w:t>Kněz je zprostředkovatelem Boží milosti. V Kristově lásce je povolán sloužit až do krajnosti těm, za které Kristus vylil všechnu svoji Krev. Má žít ve ztotožnění se s Kristem, jehož slovy proměňuje chléb a víno v Tělo a Krev svého Pána a Spasitele. Je povolán, aby byl pro svoji obec věřících pastýřem po příkladu Pastýře a dovedl svěřené duše před Boží Tvář. Na věčnosti nebude posuzován podle úspěšnosti ve světě, ale podle lásky, s níž následoval Dobrého Pastýře.</w:t>
      </w:r>
    </w:p>
    <w:p w:rsidR="00E57290" w:rsidRPr="00E57290" w:rsidRDefault="00E57290" w:rsidP="00E57290">
      <w:pPr>
        <w:spacing w:before="120" w:after="120" w:line="240" w:lineRule="atLeast"/>
        <w:ind w:left="57" w:right="57" w:firstLine="425"/>
        <w:jc w:val="both"/>
        <w:rPr>
          <w:rFonts w:ascii="Verdana" w:hAnsi="Verdana"/>
          <w:i/>
        </w:rPr>
      </w:pPr>
      <w:r w:rsidRPr="00E57290">
        <w:rPr>
          <w:rFonts w:ascii="Verdana" w:hAnsi="Verdana"/>
        </w:rPr>
        <w:lastRenderedPageBreak/>
        <w:t>Rozhodovat se pro kněžství, znamená ochotu tyto úkoly na sebe přijmout. Vlastní povolání se musí uskutečnit v srdci a je na něm, zda řekne Bohu své „</w:t>
      </w:r>
      <w:proofErr w:type="spellStart"/>
      <w:r w:rsidRPr="00E57290">
        <w:rPr>
          <w:rFonts w:ascii="Verdana" w:hAnsi="Verdana"/>
        </w:rPr>
        <w:t>fiat</w:t>
      </w:r>
      <w:proofErr w:type="spellEnd"/>
      <w:r w:rsidRPr="00E57290">
        <w:rPr>
          <w:rFonts w:ascii="Verdana" w:hAnsi="Verdana"/>
        </w:rPr>
        <w:t>“, jako Panna Maria – na celý život!</w:t>
      </w:r>
    </w:p>
    <w:p w:rsidR="00E57290" w:rsidRPr="00E57290" w:rsidRDefault="00E57290" w:rsidP="00E57290">
      <w:pPr>
        <w:spacing w:before="120" w:after="120" w:line="240" w:lineRule="atLeast"/>
        <w:ind w:left="57" w:right="57" w:firstLine="425"/>
        <w:jc w:val="both"/>
        <w:rPr>
          <w:rFonts w:ascii="Verdana" w:hAnsi="Verdana"/>
        </w:rPr>
      </w:pPr>
      <w:r w:rsidRPr="00E57290">
        <w:rPr>
          <w:rFonts w:ascii="Verdana" w:hAnsi="Verdana"/>
        </w:rPr>
        <w:t xml:space="preserve">Povolání Pánem pozná každý sám ve svém srdci. Podíváme-li se na vyvolení prvních dvanácti, je patrné, že zde nejsou podmínkou nějaké přirozené vlohy či osobní výkony. Písmo nám ukazuje jejich těžkopádnost, nestálost, dokonce i nevěrnost. Povolání Kristem vychází pouze z jeho svobodného rozhodnutí a při poslední večeři říká svým apoštolům: </w:t>
      </w:r>
      <w:r w:rsidRPr="00E57290">
        <w:rPr>
          <w:rFonts w:ascii="Verdana" w:hAnsi="Verdana"/>
          <w:i/>
        </w:rPr>
        <w:t>„Ne vy jste si vyvolili mne, ale já jsem vyvolil vás a ustanovil jsem vás, abyste šli a nesli ovoce … a Otec vám dá, oč byste prosili v mém jménu.“ (</w:t>
      </w:r>
      <w:smartTag w:uri="urn:schemas-microsoft-com:office:smarttags" w:element="date">
        <w:smartTagPr>
          <w:attr w:name="Year" w:val="16"/>
          <w:attr w:name="Day" w:val="15"/>
          <w:attr w:name="Month" w:val="1"/>
          <w:attr w:name="ls" w:val="trans"/>
        </w:smartTagPr>
        <w:r w:rsidRPr="00E57290">
          <w:rPr>
            <w:rFonts w:ascii="Verdana" w:hAnsi="Verdana"/>
            <w:i/>
          </w:rPr>
          <w:t>Jan 15,16</w:t>
        </w:r>
      </w:smartTag>
      <w:r w:rsidRPr="00E57290">
        <w:rPr>
          <w:rFonts w:ascii="Verdana" w:hAnsi="Verdana"/>
          <w:i/>
        </w:rPr>
        <w:t xml:space="preserve">) </w:t>
      </w:r>
      <w:r w:rsidRPr="00E57290">
        <w:rPr>
          <w:rFonts w:ascii="Verdana" w:hAnsi="Verdana"/>
        </w:rPr>
        <w:t xml:space="preserve">Zmíněný sv. Jan </w:t>
      </w:r>
      <w:proofErr w:type="spellStart"/>
      <w:r w:rsidRPr="00E57290">
        <w:rPr>
          <w:rFonts w:ascii="Verdana" w:hAnsi="Verdana"/>
        </w:rPr>
        <w:t>Vianney</w:t>
      </w:r>
      <w:proofErr w:type="spellEnd"/>
      <w:r w:rsidRPr="00E57290">
        <w:rPr>
          <w:rFonts w:ascii="Verdana" w:hAnsi="Verdana"/>
        </w:rPr>
        <w:t xml:space="preserve"> neměl podmínky, nezvládal studium, do poslední chvíle se zdálo, že se nebude moci stát knězem. Pro jeho zbožnost generální vikář nakonec rozhodl proti názorům druhých: „Ať je pro ni připuštěn k svěcení; milost Boží nahradí, čeho se mu nedostává na vědomostech.“</w:t>
      </w:r>
    </w:p>
    <w:p w:rsidR="00E57290" w:rsidRPr="00E57290" w:rsidRDefault="00E57290" w:rsidP="00E57290">
      <w:pPr>
        <w:spacing w:before="120" w:after="120" w:line="240" w:lineRule="atLeast"/>
        <w:ind w:left="57" w:right="57" w:firstLine="425"/>
        <w:jc w:val="both"/>
        <w:rPr>
          <w:rFonts w:ascii="Verdana" w:hAnsi="Verdana"/>
        </w:rPr>
      </w:pPr>
      <w:r w:rsidRPr="00E57290">
        <w:rPr>
          <w:rFonts w:ascii="Verdana" w:hAnsi="Verdana"/>
        </w:rPr>
        <w:t>Povolání Ježíšem je velmi účinné a hraje později velmi významnou roli. Vlastní odpověď „</w:t>
      </w:r>
      <w:proofErr w:type="spellStart"/>
      <w:r w:rsidRPr="00E57290">
        <w:rPr>
          <w:rFonts w:ascii="Verdana" w:hAnsi="Verdana"/>
        </w:rPr>
        <w:t>fiat</w:t>
      </w:r>
      <w:proofErr w:type="spellEnd"/>
      <w:r w:rsidRPr="00E57290">
        <w:rPr>
          <w:rFonts w:ascii="Verdana" w:hAnsi="Verdana"/>
        </w:rPr>
        <w:t>“ na toto volání je otevřením se přílivu milostí, s nimiž je povolaný schopný nejen jít za Ježíšovým hlasem do jeho služby, ale také v ní vytrvat a přinést mnoho ovoce.</w:t>
      </w:r>
    </w:p>
    <w:p w:rsidR="00E57290" w:rsidRPr="00E57290" w:rsidRDefault="00E57290" w:rsidP="00E57290">
      <w:pPr>
        <w:spacing w:before="120" w:after="120" w:line="240" w:lineRule="atLeast"/>
        <w:ind w:left="57" w:right="57" w:firstLine="425"/>
        <w:jc w:val="both"/>
        <w:rPr>
          <w:rFonts w:ascii="Verdana" w:hAnsi="Verdana"/>
        </w:rPr>
      </w:pPr>
      <w:r w:rsidRPr="00E57290">
        <w:rPr>
          <w:rFonts w:ascii="Verdana" w:hAnsi="Verdana"/>
        </w:rPr>
        <w:t xml:space="preserve">Na sv. Janu </w:t>
      </w:r>
      <w:proofErr w:type="spellStart"/>
      <w:r w:rsidRPr="00E57290">
        <w:rPr>
          <w:rFonts w:ascii="Verdana" w:hAnsi="Verdana"/>
        </w:rPr>
        <w:t>Vianney</w:t>
      </w:r>
      <w:proofErr w:type="spellEnd"/>
      <w:r w:rsidRPr="00E57290">
        <w:rPr>
          <w:rFonts w:ascii="Verdana" w:hAnsi="Verdana"/>
        </w:rPr>
        <w:t xml:space="preserve"> je velmi zřetelně vidět to, co píše prof. Lad. Pokorný: </w:t>
      </w:r>
      <w:r w:rsidRPr="00E57290">
        <w:rPr>
          <w:rFonts w:ascii="Verdana" w:hAnsi="Verdana"/>
          <w:i/>
        </w:rPr>
        <w:t>„</w:t>
      </w:r>
      <w:r w:rsidRPr="00E57290">
        <w:rPr>
          <w:rFonts w:ascii="Verdana" w:hAnsi="Verdana"/>
          <w:b/>
          <w:i/>
        </w:rPr>
        <w:t>Nejzřetelnějším a nejúčinnějším zvěstováním spásy je oběť</w:t>
      </w:r>
      <w:r w:rsidRPr="00E57290">
        <w:rPr>
          <w:rFonts w:ascii="Verdana" w:hAnsi="Verdana"/>
          <w:i/>
        </w:rPr>
        <w:t>. Sám Kristus to řekl, když mluvil o dobrém Pastýři, a jeho rozhodnutí, dát život za ovce.“</w:t>
      </w:r>
      <w:r w:rsidRPr="00E57290">
        <w:rPr>
          <w:rFonts w:ascii="Verdana" w:hAnsi="Verdana"/>
        </w:rPr>
        <w:t xml:space="preserve"> Nejde o nic jiného než o následování Krista, jehož poslání má svůj vrchol v oběti kříže.</w:t>
      </w:r>
    </w:p>
    <w:p w:rsidR="00E57290" w:rsidRPr="00E57290" w:rsidRDefault="00E57290" w:rsidP="00E57290">
      <w:pPr>
        <w:spacing w:before="120" w:after="120" w:line="240" w:lineRule="atLeast"/>
        <w:ind w:left="57" w:right="57" w:firstLine="425"/>
        <w:jc w:val="both"/>
        <w:rPr>
          <w:rFonts w:ascii="Verdana" w:hAnsi="Verdana"/>
        </w:rPr>
      </w:pPr>
      <w:r w:rsidRPr="00E57290">
        <w:rPr>
          <w:rFonts w:ascii="Verdana" w:hAnsi="Verdana"/>
        </w:rPr>
        <w:t xml:space="preserve">Jak napsal sv. Albert Veliký, není nic vyššího nad kněžství a nic vznešenějšího nad zpřítomňování živého Kristova těla. S tím souvisí i vlastní oběť bez nějakých výhrad. Kněžství (i další svátost - manželství) je svátost ke službě společenství. A kněz pro vlastní spásu přispívá službou druhým. Jedná se o odpovědnost za širší společenství než jakým je všeobecně míněná rodina. Z toho vyplývá i širší povolání k oběti a k celibátu. Jak píše apoštol Pavel: </w:t>
      </w:r>
      <w:r w:rsidRPr="00E57290">
        <w:rPr>
          <w:rFonts w:ascii="Verdana" w:hAnsi="Verdana"/>
          <w:i/>
        </w:rPr>
        <w:t xml:space="preserve">„Svobodný se stará o věci Páně… ženatý, jak by se zalíbil ženě, a je rozpolcen.“ (1 </w:t>
      </w:r>
      <w:proofErr w:type="spellStart"/>
      <w:r w:rsidRPr="00E57290">
        <w:rPr>
          <w:rFonts w:ascii="Verdana" w:hAnsi="Verdana"/>
          <w:i/>
        </w:rPr>
        <w:t>Kor</w:t>
      </w:r>
      <w:proofErr w:type="spellEnd"/>
      <w:r w:rsidRPr="00E57290">
        <w:rPr>
          <w:rFonts w:ascii="Verdana" w:hAnsi="Verdana"/>
          <w:i/>
        </w:rPr>
        <w:t xml:space="preserve"> 7,33) </w:t>
      </w:r>
      <w:r w:rsidRPr="00E57290">
        <w:rPr>
          <w:rFonts w:ascii="Verdana" w:hAnsi="Verdana"/>
        </w:rPr>
        <w:t xml:space="preserve">Onu volnost pro plné nasazení odlišné, mimořádné a svaté službě dává celibát. Podíváme-li se na životy světců z řad duchovních, lehce usoudíme, že na jejich cestě nelze uvažovat o prostoru pro manželství, protože by ve spojení s ním nemohli vykonat to, co pro spásu druhých vykonali. </w:t>
      </w:r>
    </w:p>
    <w:p w:rsidR="00E57290" w:rsidRPr="00E57290" w:rsidRDefault="00E57290" w:rsidP="00E57290">
      <w:pPr>
        <w:spacing w:before="120" w:after="120" w:line="240" w:lineRule="atLeast"/>
        <w:ind w:left="57" w:right="57" w:firstLine="425"/>
        <w:jc w:val="both"/>
        <w:rPr>
          <w:rFonts w:ascii="Verdana" w:hAnsi="Verdana"/>
        </w:rPr>
      </w:pPr>
      <w:r w:rsidRPr="00E57290">
        <w:rPr>
          <w:rFonts w:ascii="Verdana" w:hAnsi="Verdana"/>
        </w:rPr>
        <w:t xml:space="preserve">Svátost kněžství dává osobní účast na úřadě Ježíše Krista, který je jako velekněz </w:t>
      </w:r>
      <w:r w:rsidRPr="00E57290">
        <w:rPr>
          <w:rFonts w:ascii="Verdana" w:hAnsi="Verdana"/>
          <w:i/>
        </w:rPr>
        <w:t xml:space="preserve">„jediný prostředník mezi Bohem a lidmi.“ (1 </w:t>
      </w:r>
      <w:proofErr w:type="spellStart"/>
      <w:r w:rsidRPr="00E57290">
        <w:rPr>
          <w:rFonts w:ascii="Verdana" w:hAnsi="Verdana"/>
          <w:i/>
        </w:rPr>
        <w:t>Tim</w:t>
      </w:r>
      <w:proofErr w:type="spellEnd"/>
      <w:r w:rsidRPr="00E57290">
        <w:rPr>
          <w:rFonts w:ascii="Verdana" w:hAnsi="Verdana"/>
          <w:i/>
        </w:rPr>
        <w:t xml:space="preserve"> 2,5</w:t>
      </w:r>
      <w:r w:rsidRPr="00E57290">
        <w:rPr>
          <w:rFonts w:ascii="Verdana" w:hAnsi="Verdana"/>
        </w:rPr>
        <w:t xml:space="preserve">) Ač jsme </w:t>
      </w:r>
      <w:r w:rsidRPr="00E57290">
        <w:rPr>
          <w:rFonts w:ascii="Verdana" w:hAnsi="Verdana"/>
          <w:i/>
        </w:rPr>
        <w:t>„celé společenství jako takové kněžské. Věřící vykonávají své křestní kněžství účastí na poslání Krista, kněze, proroka a krále, každý podle svého vlastního povolání. .. svátostmi křtu a biřmování jsou věřící posvěceni, aby tvořili ,… svaté kněžstvo’“ (KKC 1546),</w:t>
      </w:r>
      <w:r w:rsidRPr="00E57290">
        <w:rPr>
          <w:rFonts w:ascii="Verdana" w:hAnsi="Verdana"/>
        </w:rPr>
        <w:t xml:space="preserve"> oné osobní účasti na úřadě J.K. se </w:t>
      </w:r>
      <w:r w:rsidRPr="00E57290">
        <w:rPr>
          <w:rFonts w:ascii="Verdana" w:hAnsi="Verdana"/>
        </w:rPr>
        <w:lastRenderedPageBreak/>
        <w:t>dostává pouze skrze zvláštní svátost, svěcením pro službu všeobecnému kněžství. Skrze svátost je vysvěcovanému na kněžství vlévána milost Ducha Svatého k plnění nového poslání.</w:t>
      </w:r>
    </w:p>
    <w:p w:rsidR="00E57290" w:rsidRPr="00E57290" w:rsidRDefault="00E57290" w:rsidP="00E57290">
      <w:pPr>
        <w:spacing w:before="120" w:after="120" w:line="240" w:lineRule="atLeast"/>
        <w:ind w:left="57" w:right="57" w:firstLine="425"/>
        <w:jc w:val="both"/>
        <w:rPr>
          <w:rFonts w:ascii="Verdana" w:hAnsi="Verdana"/>
        </w:rPr>
      </w:pPr>
      <w:r w:rsidRPr="00E57290">
        <w:rPr>
          <w:rFonts w:ascii="Verdana" w:hAnsi="Verdana"/>
        </w:rPr>
        <w:t xml:space="preserve">Kristus je ve službě svátostného kněžství sám přítomen a kněz jedná v jeho osobě. (KKC 1548) Přesto </w:t>
      </w:r>
      <w:r w:rsidRPr="00E57290">
        <w:rPr>
          <w:rFonts w:ascii="Verdana" w:hAnsi="Verdana"/>
          <w:i/>
        </w:rPr>
        <w:t>„Kristova přítomnost v knězi se nemá chápat tak, jako by kněz byl obrněn proti veškeré lidské slabosti; proti vládychtivosti, omylům, či dokonce proti hříchu. Síla Ducha svatého neručí za všechny skutky kněží stejným způsobem. Zatímco ve svátostech je tato záruka dána tak, že ani hřích udělovatele svátosti nemůže zabránit účinku milosti, existuje mnoho jiných činů, v nichž jeho lidský charakter zanechává stopy, jež nejsou vždy znamením věrnosti evangeliu, a které proto mohou následovně škodit apoštolské plodnosti církve. “ (KKC 1550)</w:t>
      </w:r>
      <w:r w:rsidRPr="00E57290">
        <w:rPr>
          <w:rFonts w:ascii="Verdana" w:hAnsi="Verdana"/>
        </w:rPr>
        <w:t xml:space="preserve"> A přesto potřebujeme svaté kněze.</w:t>
      </w:r>
    </w:p>
    <w:p w:rsidR="00E57290" w:rsidRPr="00E57290" w:rsidRDefault="00E57290" w:rsidP="00E57290">
      <w:pPr>
        <w:spacing w:before="120" w:after="120" w:line="240" w:lineRule="atLeast"/>
        <w:ind w:left="57" w:right="57" w:firstLine="425"/>
        <w:jc w:val="both"/>
        <w:rPr>
          <w:rFonts w:ascii="Verdana" w:hAnsi="Verdana"/>
        </w:rPr>
      </w:pPr>
      <w:r w:rsidRPr="00E57290">
        <w:rPr>
          <w:rFonts w:ascii="Verdana" w:hAnsi="Verdana"/>
        </w:rPr>
        <w:t xml:space="preserve">Počínaje dobou apoštolskou traduje se v katolické Církvi jen jedno služebné kněžství, avšak ve trojím odstupňování, jako úřad biskupský, kněžský a </w:t>
      </w:r>
      <w:proofErr w:type="spellStart"/>
      <w:r w:rsidRPr="00E57290">
        <w:rPr>
          <w:rFonts w:ascii="Verdana" w:hAnsi="Verdana"/>
        </w:rPr>
        <w:t>jáhnský</w:t>
      </w:r>
      <w:proofErr w:type="spellEnd"/>
      <w:r w:rsidRPr="00E57290">
        <w:rPr>
          <w:rFonts w:ascii="Verdana" w:hAnsi="Verdana"/>
        </w:rPr>
        <w:t xml:space="preserve">. Po určitý čas </w:t>
      </w:r>
      <w:proofErr w:type="spellStart"/>
      <w:r w:rsidRPr="00E57290">
        <w:rPr>
          <w:rFonts w:ascii="Verdana" w:hAnsi="Verdana"/>
        </w:rPr>
        <w:t>existavala</w:t>
      </w:r>
      <w:proofErr w:type="spellEnd"/>
      <w:r w:rsidRPr="00E57290">
        <w:rPr>
          <w:rFonts w:ascii="Verdana" w:hAnsi="Verdana"/>
        </w:rPr>
        <w:t xml:space="preserve"> i nižší svěcení, např. lektorát, </w:t>
      </w:r>
      <w:proofErr w:type="spellStart"/>
      <w:r w:rsidRPr="00E57290">
        <w:rPr>
          <w:rFonts w:ascii="Verdana" w:hAnsi="Verdana"/>
        </w:rPr>
        <w:t>akolytát</w:t>
      </w:r>
      <w:proofErr w:type="spellEnd"/>
      <w:r w:rsidRPr="00E57290">
        <w:rPr>
          <w:rFonts w:ascii="Verdana" w:hAnsi="Verdana"/>
        </w:rPr>
        <w:t xml:space="preserve">.., ale papež Pavel VI.. je nahradil tzv. „pověřením službou“. Druhý vatikánský koncil zdůraznil, že biskupským svěcením se uděluje plnost svátosti kněžství, opravňující světit kandidáty na jáhny a kněze. </w:t>
      </w:r>
    </w:p>
    <w:p w:rsidR="00E57290" w:rsidRPr="00E57290" w:rsidRDefault="00E57290" w:rsidP="00E57290">
      <w:pPr>
        <w:spacing w:before="120" w:after="120" w:line="240" w:lineRule="atLeast"/>
        <w:ind w:left="57" w:right="57" w:firstLine="425"/>
        <w:jc w:val="both"/>
        <w:rPr>
          <w:rFonts w:ascii="Verdana" w:hAnsi="Verdana"/>
        </w:rPr>
      </w:pPr>
      <w:r w:rsidRPr="00E57290">
        <w:rPr>
          <w:rFonts w:ascii="Verdana" w:hAnsi="Verdana"/>
        </w:rPr>
        <w:t>„Kněží ve výkonu své moci závisí na biskupech, jsou s nimi spojeni kněžskou důstojností a mocí svátosti kněžství podle obrazu Krista… jsou posvěceni, aby hlásali evangelium, aby se stali pastýři věřících a konali bohoslužby… Z moci svátosti kněžství se kněží podílejí na všeobecném rozsahu poslání, které Kristus svěřil apoštolům. Svůj posvátný úřad však vykonávají zejména v eucharistické bohoslužbě, kde zastupují Krista, hlásají jeho tajemství a spojují prosby věřících s obětí jejich hlavy.“ (KKC 1564-6)</w:t>
      </w:r>
    </w:p>
    <w:p w:rsidR="00E57290" w:rsidRPr="00E57290" w:rsidRDefault="00E57290" w:rsidP="00E57290">
      <w:pPr>
        <w:spacing w:before="120" w:after="120" w:line="240" w:lineRule="atLeast"/>
        <w:ind w:left="57" w:right="57" w:firstLine="425"/>
        <w:jc w:val="both"/>
        <w:rPr>
          <w:rFonts w:ascii="Verdana" w:hAnsi="Verdana"/>
        </w:rPr>
      </w:pPr>
      <w:r w:rsidRPr="00E57290">
        <w:rPr>
          <w:rFonts w:ascii="Verdana" w:hAnsi="Verdana"/>
        </w:rPr>
        <w:t xml:space="preserve">Jáhni zaujímají nižší stupeň kněžské hierarchie. Při jejich svěcení biskup na ně vkládá ruce nikoli ke kněžství, nýbrž ke službě. Již tímto svěcením je jim vtiskováno nesmazatelné znamení, </w:t>
      </w:r>
      <w:r w:rsidRPr="00E57290">
        <w:rPr>
          <w:rFonts w:ascii="Verdana" w:hAnsi="Verdana"/>
          <w:i/>
        </w:rPr>
        <w:t>které „je připodobňuje Kristu, jenž se stal ,jáhnem’, totiž služebníkem všech. Jáhnové mají mimo jiné přisluhovat biskupům a kněžím při slavení božských tajemství, především eucharistie, rozdávat ji, být přítomni jménem církve při uzavírání manželství a žehnat mu, hlásat evangelium a kázat, předsedat pohřebním obřadům a věnovat se různým charitativním službám.“ (KKC 1570)</w:t>
      </w:r>
    </w:p>
    <w:p w:rsidR="00E57290" w:rsidRPr="00E57290" w:rsidRDefault="00E57290" w:rsidP="00E57290">
      <w:pPr>
        <w:spacing w:before="120" w:after="120" w:line="240" w:lineRule="atLeast"/>
        <w:ind w:left="57" w:right="57" w:firstLine="425"/>
        <w:jc w:val="both"/>
        <w:rPr>
          <w:rFonts w:ascii="Verdana" w:hAnsi="Verdana"/>
        </w:rPr>
      </w:pPr>
      <w:r w:rsidRPr="00E57290">
        <w:rPr>
          <w:rFonts w:ascii="Verdana" w:hAnsi="Verdana"/>
        </w:rPr>
        <w:t xml:space="preserve">Ti, kteří se cítí povoláni ke kněžství, při svém rozhodování se vhodně obracejí o pomoc k svému duchovnímu rádci i když si vlastní otázku řeší s Ježíšem ve svém nitru. Žádost o vstup do semináře podávají zájemci po maturitě jako žádost ke studiu na kterékoli jiné vysoké škole. Přihlášku k vyplnění obdrží na biskupství nebo si ji mají možnost stáhnout i z internetu. Dostaví se pak na prostřednictvím kněze dojednaný pohovor u otce biskupa. K přihlášce potřebuje podrobnější životopis, kopii křestního </w:t>
      </w:r>
      <w:r w:rsidRPr="00E57290">
        <w:rPr>
          <w:rFonts w:ascii="Verdana" w:hAnsi="Verdana"/>
        </w:rPr>
        <w:lastRenderedPageBreak/>
        <w:t>listu, potvrzení o biřmování, o církevním sňatku rodičů, potvrzení o zdravotní způsobilosti a maturitní vysvědčení. Na pohovoru se dozví další informace týkající se toho, co předchází přijetí do kněžské formace.</w:t>
      </w:r>
    </w:p>
    <w:p w:rsidR="00E57290" w:rsidRPr="00E57290" w:rsidRDefault="00E57290" w:rsidP="00E57290">
      <w:pPr>
        <w:spacing w:before="120" w:after="120" w:line="240" w:lineRule="atLeast"/>
        <w:ind w:left="57" w:right="57" w:firstLine="425"/>
        <w:jc w:val="both"/>
        <w:rPr>
          <w:rFonts w:ascii="Verdana" w:hAnsi="Verdana"/>
        </w:rPr>
      </w:pPr>
      <w:r w:rsidRPr="00E57290">
        <w:rPr>
          <w:rFonts w:ascii="Verdana" w:hAnsi="Verdana"/>
        </w:rPr>
        <w:t>Kandidáti zpravidla absolvují přípravný rok v Teologickém konviktu, kde dozrává jejich rozhodnutí a připravují se k přijímacím zkouškám na teologickou fakultu. Po jejím skončení přijímají jáhenské svěcení a pak většinou rok vykonávají tuto službu, připravujíce se na kněžství.</w:t>
      </w:r>
    </w:p>
    <w:p w:rsidR="00E57290" w:rsidRPr="00E57290" w:rsidRDefault="00E57290" w:rsidP="00E57290">
      <w:pPr>
        <w:spacing w:before="120" w:after="120" w:line="240" w:lineRule="atLeast"/>
        <w:ind w:left="57" w:right="57" w:firstLine="425"/>
        <w:jc w:val="both"/>
        <w:rPr>
          <w:rFonts w:ascii="Verdana" w:hAnsi="Verdana"/>
        </w:rPr>
      </w:pPr>
    </w:p>
    <w:p w:rsidR="00E57290" w:rsidRDefault="00E57290" w:rsidP="00E57290">
      <w:pPr>
        <w:spacing w:before="120" w:after="120" w:line="240" w:lineRule="atLeast"/>
        <w:ind w:left="57" w:right="57" w:firstLine="425"/>
        <w:jc w:val="both"/>
        <w:rPr>
          <w:rFonts w:ascii="Verdana" w:hAnsi="Verdana"/>
          <w:i/>
        </w:rPr>
      </w:pPr>
      <w:r w:rsidRPr="00E57290">
        <w:rPr>
          <w:rFonts w:ascii="Verdana" w:hAnsi="Verdana"/>
        </w:rPr>
        <w:t xml:space="preserve">Po 2. vatikánském koncilu došlo k obnově jáhenství „jako vlastního a trvalého hierarchického stupně.“ </w:t>
      </w:r>
      <w:r w:rsidRPr="00E57290">
        <w:rPr>
          <w:rFonts w:ascii="Verdana" w:hAnsi="Verdana"/>
          <w:i/>
        </w:rPr>
        <w:t xml:space="preserve">„Stálé jáhenství, které se může udělovat ženatým mužům, je důležitým obohacením pro poslání církve. Je vskutku vhodné a užitečné, aby mužové, kteří v církvi fakticky konají jáhenskou službu, ať již v liturgii nebo v pastoraci, při sociálních nebo charitativních dílech, ,byli posilněni a těsněji spojeni s oltářem vkládáním rukou, dochovaným už od apoštolů, aby pak plnili svou službu účinněji s pomocí svátostné milosti </w:t>
      </w:r>
      <w:proofErr w:type="gramStart"/>
      <w:r w:rsidRPr="00E57290">
        <w:rPr>
          <w:rFonts w:ascii="Verdana" w:hAnsi="Verdana"/>
          <w:i/>
        </w:rPr>
        <w:t>jáhenství’“ . (KKC</w:t>
      </w:r>
      <w:proofErr w:type="gramEnd"/>
      <w:r w:rsidRPr="00E57290">
        <w:rPr>
          <w:rFonts w:ascii="Verdana" w:hAnsi="Verdana"/>
          <w:i/>
        </w:rPr>
        <w:t xml:space="preserve"> 1571)</w:t>
      </w:r>
    </w:p>
    <w:p w:rsidR="000228FD" w:rsidRDefault="000228FD" w:rsidP="000228FD">
      <w:pPr>
        <w:spacing w:before="120" w:after="120" w:line="240" w:lineRule="atLeast"/>
        <w:ind w:left="57" w:right="57" w:firstLine="425"/>
        <w:jc w:val="right"/>
        <w:rPr>
          <w:rFonts w:ascii="Verdana" w:hAnsi="Verdana"/>
          <w:b/>
          <w:i/>
          <w:color w:val="1F497D" w:themeColor="text2"/>
        </w:rPr>
      </w:pPr>
      <w:r>
        <w:rPr>
          <w:rFonts w:ascii="Verdana" w:hAnsi="Verdana"/>
          <w:b/>
          <w:i/>
          <w:color w:val="1F497D" w:themeColor="text2"/>
        </w:rPr>
        <w:t>Pokračování příště</w:t>
      </w:r>
    </w:p>
    <w:p w:rsidR="000228FD" w:rsidRPr="000228FD" w:rsidRDefault="000228FD" w:rsidP="000228FD">
      <w:pPr>
        <w:spacing w:before="120" w:after="120" w:line="240" w:lineRule="atLeast"/>
        <w:ind w:right="57"/>
        <w:jc w:val="both"/>
        <w:rPr>
          <w:rFonts w:ascii="Verdana" w:hAnsi="Verdana"/>
          <w:b/>
          <w:color w:val="660033"/>
        </w:rPr>
      </w:pPr>
      <w:r>
        <w:rPr>
          <w:rFonts w:ascii="Verdana" w:hAnsi="Verdana"/>
          <w:b/>
          <w:i/>
          <w:color w:val="660033"/>
        </w:rPr>
        <w:t xml:space="preserve">Se souhlasem autora stránek </w:t>
      </w:r>
      <w:hyperlink r:id="rId10" w:history="1">
        <w:r w:rsidRPr="00FB32FE">
          <w:rPr>
            <w:rStyle w:val="Hyperlink"/>
            <w:rFonts w:ascii="Verdana" w:hAnsi="Verdana"/>
            <w:b/>
            <w:i/>
          </w:rPr>
          <w:t>www.catholica.cz</w:t>
        </w:r>
      </w:hyperlink>
      <w:r>
        <w:rPr>
          <w:rFonts w:ascii="Verdana" w:hAnsi="Verdana"/>
          <w:b/>
          <w:i/>
          <w:color w:val="660033"/>
        </w:rPr>
        <w:t xml:space="preserve">, připravil k tisku </w:t>
      </w:r>
      <w:proofErr w:type="spellStart"/>
      <w:r>
        <w:rPr>
          <w:rFonts w:ascii="Verdana" w:hAnsi="Verdana"/>
          <w:b/>
          <w:i/>
          <w:color w:val="660033"/>
        </w:rPr>
        <w:t>Iosif</w:t>
      </w:r>
      <w:proofErr w:type="spellEnd"/>
      <w:r>
        <w:rPr>
          <w:rFonts w:ascii="Verdana" w:hAnsi="Verdana"/>
          <w:b/>
          <w:i/>
          <w:color w:val="660033"/>
        </w:rPr>
        <w:t xml:space="preserve"> </w:t>
      </w:r>
      <w:proofErr w:type="spellStart"/>
      <w:r>
        <w:rPr>
          <w:rFonts w:ascii="Verdana" w:hAnsi="Verdana"/>
          <w:b/>
          <w:i/>
          <w:color w:val="660033"/>
        </w:rPr>
        <w:t>Fickl</w:t>
      </w:r>
      <w:proofErr w:type="spellEnd"/>
      <w:r>
        <w:rPr>
          <w:rFonts w:ascii="Verdana" w:hAnsi="Verdana"/>
          <w:b/>
          <w:i/>
          <w:color w:val="660033"/>
        </w:rPr>
        <w:t xml:space="preserve"> </w:t>
      </w:r>
    </w:p>
    <w:p w:rsidR="00481519" w:rsidRPr="00E57290" w:rsidRDefault="00481519">
      <w:pPr>
        <w:rPr>
          <w:rFonts w:ascii="Verdana" w:hAnsi="Verdana"/>
        </w:rPr>
      </w:pPr>
    </w:p>
    <w:sectPr w:rsidR="00481519" w:rsidRPr="00E57290" w:rsidSect="002577EA">
      <w:footerReference w:type="default" r:id="rId11"/>
      <w:pgSz w:w="12240" w:h="15840"/>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B7B" w:rsidRDefault="00922B7B" w:rsidP="00E57290">
      <w:r>
        <w:separator/>
      </w:r>
    </w:p>
  </w:endnote>
  <w:endnote w:type="continuationSeparator" w:id="0">
    <w:p w:rsidR="00922B7B" w:rsidRDefault="00922B7B" w:rsidP="00E57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heatre Antoine CE">
    <w:altName w:val="Impact"/>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734948"/>
      <w:docPartObj>
        <w:docPartGallery w:val="Page Numbers (Bottom of Page)"/>
        <w:docPartUnique/>
      </w:docPartObj>
    </w:sdtPr>
    <w:sdtEndPr>
      <w:rPr>
        <w:noProof/>
      </w:rPr>
    </w:sdtEndPr>
    <w:sdtContent>
      <w:p w:rsidR="00E57290" w:rsidRDefault="00E57290">
        <w:pPr>
          <w:pStyle w:val="Footer"/>
          <w:jc w:val="center"/>
        </w:pPr>
        <w:r>
          <w:fldChar w:fldCharType="begin"/>
        </w:r>
        <w:r>
          <w:instrText xml:space="preserve"> PAGE   \* MERGEFORMAT </w:instrText>
        </w:r>
        <w:r>
          <w:fldChar w:fldCharType="separate"/>
        </w:r>
        <w:r w:rsidR="00435FCF">
          <w:rPr>
            <w:noProof/>
          </w:rPr>
          <w:t>1</w:t>
        </w:r>
        <w:r>
          <w:rPr>
            <w:noProof/>
          </w:rPr>
          <w:fldChar w:fldCharType="end"/>
        </w:r>
      </w:p>
    </w:sdtContent>
  </w:sdt>
  <w:p w:rsidR="00E57290" w:rsidRDefault="00E572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B7B" w:rsidRDefault="00922B7B" w:rsidP="00E57290">
      <w:r>
        <w:separator/>
      </w:r>
    </w:p>
  </w:footnote>
  <w:footnote w:type="continuationSeparator" w:id="0">
    <w:p w:rsidR="00922B7B" w:rsidRDefault="00922B7B" w:rsidP="00E572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290"/>
    <w:rsid w:val="000228FD"/>
    <w:rsid w:val="001B562C"/>
    <w:rsid w:val="00227B9F"/>
    <w:rsid w:val="002577EA"/>
    <w:rsid w:val="00435FCF"/>
    <w:rsid w:val="00481519"/>
    <w:rsid w:val="00491922"/>
    <w:rsid w:val="00776C16"/>
    <w:rsid w:val="00887E3F"/>
    <w:rsid w:val="00922B7B"/>
    <w:rsid w:val="00AD64B1"/>
    <w:rsid w:val="00BB0E1A"/>
    <w:rsid w:val="00C23ED3"/>
    <w:rsid w:val="00D642B7"/>
    <w:rsid w:val="00D77EC1"/>
    <w:rsid w:val="00E57290"/>
    <w:rsid w:val="00EB764C"/>
    <w:rsid w:val="00ED34E9"/>
    <w:rsid w:val="00FD0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290"/>
    <w:pPr>
      <w:spacing w:after="0" w:line="240" w:lineRule="auto"/>
    </w:pPr>
    <w:rPr>
      <w:rFonts w:ascii="Times New Roman" w:eastAsia="Times New Roman" w:hAnsi="Times New Roman" w:cs="Times New Roman"/>
      <w:sz w:val="24"/>
      <w:szCs w:val="24"/>
      <w:lang w:val="cs-CZ" w:eastAsia="cs-CZ"/>
    </w:rPr>
  </w:style>
  <w:style w:type="paragraph" w:styleId="Heading4">
    <w:name w:val="heading 4"/>
    <w:basedOn w:val="Normal"/>
    <w:next w:val="Normal"/>
    <w:link w:val="Heading4Char"/>
    <w:qFormat/>
    <w:rsid w:val="00BB0E1A"/>
    <w:pPr>
      <w:keepNext/>
      <w:spacing w:before="120" w:after="120" w:line="240" w:lineRule="atLeast"/>
      <w:ind w:left="57" w:right="57" w:firstLine="425"/>
      <w:jc w:val="center"/>
      <w:outlineLvl w:val="3"/>
    </w:pPr>
    <w:rPr>
      <w:b/>
      <w:bCs/>
      <w:caps/>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57290"/>
    <w:rPr>
      <w:b/>
      <w:bCs/>
    </w:rPr>
  </w:style>
  <w:style w:type="paragraph" w:styleId="Header">
    <w:name w:val="header"/>
    <w:basedOn w:val="Normal"/>
    <w:link w:val="HeaderChar"/>
    <w:uiPriority w:val="99"/>
    <w:unhideWhenUsed/>
    <w:rsid w:val="00E57290"/>
    <w:pPr>
      <w:tabs>
        <w:tab w:val="center" w:pos="4680"/>
        <w:tab w:val="right" w:pos="9360"/>
      </w:tabs>
    </w:pPr>
  </w:style>
  <w:style w:type="character" w:customStyle="1" w:styleId="HeaderChar">
    <w:name w:val="Header Char"/>
    <w:basedOn w:val="DefaultParagraphFont"/>
    <w:link w:val="Header"/>
    <w:uiPriority w:val="99"/>
    <w:rsid w:val="00E57290"/>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E57290"/>
    <w:pPr>
      <w:tabs>
        <w:tab w:val="center" w:pos="4680"/>
        <w:tab w:val="right" w:pos="9360"/>
      </w:tabs>
    </w:pPr>
  </w:style>
  <w:style w:type="character" w:customStyle="1" w:styleId="FooterChar">
    <w:name w:val="Footer Char"/>
    <w:basedOn w:val="DefaultParagraphFont"/>
    <w:link w:val="Footer"/>
    <w:uiPriority w:val="99"/>
    <w:rsid w:val="00E57290"/>
    <w:rPr>
      <w:rFonts w:ascii="Times New Roman" w:eastAsia="Times New Roman" w:hAnsi="Times New Roman" w:cs="Times New Roman"/>
      <w:sz w:val="24"/>
      <w:szCs w:val="24"/>
      <w:lang w:val="cs-CZ" w:eastAsia="cs-CZ"/>
    </w:rPr>
  </w:style>
  <w:style w:type="paragraph" w:styleId="BalloonText">
    <w:name w:val="Balloon Text"/>
    <w:basedOn w:val="Normal"/>
    <w:link w:val="BalloonTextChar"/>
    <w:uiPriority w:val="99"/>
    <w:semiHidden/>
    <w:unhideWhenUsed/>
    <w:rsid w:val="00BB0E1A"/>
    <w:rPr>
      <w:rFonts w:ascii="Tahoma" w:hAnsi="Tahoma" w:cs="Tahoma"/>
      <w:sz w:val="16"/>
      <w:szCs w:val="16"/>
    </w:rPr>
  </w:style>
  <w:style w:type="character" w:customStyle="1" w:styleId="BalloonTextChar">
    <w:name w:val="Balloon Text Char"/>
    <w:basedOn w:val="DefaultParagraphFont"/>
    <w:link w:val="BalloonText"/>
    <w:uiPriority w:val="99"/>
    <w:semiHidden/>
    <w:rsid w:val="00BB0E1A"/>
    <w:rPr>
      <w:rFonts w:ascii="Tahoma" w:eastAsia="Times New Roman" w:hAnsi="Tahoma" w:cs="Tahoma"/>
      <w:sz w:val="16"/>
      <w:szCs w:val="16"/>
      <w:lang w:val="cs-CZ" w:eastAsia="cs-CZ"/>
    </w:rPr>
  </w:style>
  <w:style w:type="character" w:customStyle="1" w:styleId="Heading4Char">
    <w:name w:val="Heading 4 Char"/>
    <w:basedOn w:val="DefaultParagraphFont"/>
    <w:link w:val="Heading4"/>
    <w:rsid w:val="00BB0E1A"/>
    <w:rPr>
      <w:rFonts w:ascii="Times New Roman" w:eastAsia="Times New Roman" w:hAnsi="Times New Roman" w:cs="Times New Roman"/>
      <w:b/>
      <w:bCs/>
      <w:caps/>
      <w:sz w:val="34"/>
      <w:szCs w:val="24"/>
      <w:lang w:val="cs-CZ" w:eastAsia="cs-CZ"/>
    </w:rPr>
  </w:style>
  <w:style w:type="character" w:styleId="Hyperlink">
    <w:name w:val="Hyperlink"/>
    <w:basedOn w:val="DefaultParagraphFont"/>
    <w:uiPriority w:val="99"/>
    <w:unhideWhenUsed/>
    <w:rsid w:val="000228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290"/>
    <w:pPr>
      <w:spacing w:after="0" w:line="240" w:lineRule="auto"/>
    </w:pPr>
    <w:rPr>
      <w:rFonts w:ascii="Times New Roman" w:eastAsia="Times New Roman" w:hAnsi="Times New Roman" w:cs="Times New Roman"/>
      <w:sz w:val="24"/>
      <w:szCs w:val="24"/>
      <w:lang w:val="cs-CZ" w:eastAsia="cs-CZ"/>
    </w:rPr>
  </w:style>
  <w:style w:type="paragraph" w:styleId="Heading4">
    <w:name w:val="heading 4"/>
    <w:basedOn w:val="Normal"/>
    <w:next w:val="Normal"/>
    <w:link w:val="Heading4Char"/>
    <w:qFormat/>
    <w:rsid w:val="00BB0E1A"/>
    <w:pPr>
      <w:keepNext/>
      <w:spacing w:before="120" w:after="120" w:line="240" w:lineRule="atLeast"/>
      <w:ind w:left="57" w:right="57" w:firstLine="425"/>
      <w:jc w:val="center"/>
      <w:outlineLvl w:val="3"/>
    </w:pPr>
    <w:rPr>
      <w:b/>
      <w:bCs/>
      <w:caps/>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57290"/>
    <w:rPr>
      <w:b/>
      <w:bCs/>
    </w:rPr>
  </w:style>
  <w:style w:type="paragraph" w:styleId="Header">
    <w:name w:val="header"/>
    <w:basedOn w:val="Normal"/>
    <w:link w:val="HeaderChar"/>
    <w:uiPriority w:val="99"/>
    <w:unhideWhenUsed/>
    <w:rsid w:val="00E57290"/>
    <w:pPr>
      <w:tabs>
        <w:tab w:val="center" w:pos="4680"/>
        <w:tab w:val="right" w:pos="9360"/>
      </w:tabs>
    </w:pPr>
  </w:style>
  <w:style w:type="character" w:customStyle="1" w:styleId="HeaderChar">
    <w:name w:val="Header Char"/>
    <w:basedOn w:val="DefaultParagraphFont"/>
    <w:link w:val="Header"/>
    <w:uiPriority w:val="99"/>
    <w:rsid w:val="00E57290"/>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E57290"/>
    <w:pPr>
      <w:tabs>
        <w:tab w:val="center" w:pos="4680"/>
        <w:tab w:val="right" w:pos="9360"/>
      </w:tabs>
    </w:pPr>
  </w:style>
  <w:style w:type="character" w:customStyle="1" w:styleId="FooterChar">
    <w:name w:val="Footer Char"/>
    <w:basedOn w:val="DefaultParagraphFont"/>
    <w:link w:val="Footer"/>
    <w:uiPriority w:val="99"/>
    <w:rsid w:val="00E57290"/>
    <w:rPr>
      <w:rFonts w:ascii="Times New Roman" w:eastAsia="Times New Roman" w:hAnsi="Times New Roman" w:cs="Times New Roman"/>
      <w:sz w:val="24"/>
      <w:szCs w:val="24"/>
      <w:lang w:val="cs-CZ" w:eastAsia="cs-CZ"/>
    </w:rPr>
  </w:style>
  <w:style w:type="paragraph" w:styleId="BalloonText">
    <w:name w:val="Balloon Text"/>
    <w:basedOn w:val="Normal"/>
    <w:link w:val="BalloonTextChar"/>
    <w:uiPriority w:val="99"/>
    <w:semiHidden/>
    <w:unhideWhenUsed/>
    <w:rsid w:val="00BB0E1A"/>
    <w:rPr>
      <w:rFonts w:ascii="Tahoma" w:hAnsi="Tahoma" w:cs="Tahoma"/>
      <w:sz w:val="16"/>
      <w:szCs w:val="16"/>
    </w:rPr>
  </w:style>
  <w:style w:type="character" w:customStyle="1" w:styleId="BalloonTextChar">
    <w:name w:val="Balloon Text Char"/>
    <w:basedOn w:val="DefaultParagraphFont"/>
    <w:link w:val="BalloonText"/>
    <w:uiPriority w:val="99"/>
    <w:semiHidden/>
    <w:rsid w:val="00BB0E1A"/>
    <w:rPr>
      <w:rFonts w:ascii="Tahoma" w:eastAsia="Times New Roman" w:hAnsi="Tahoma" w:cs="Tahoma"/>
      <w:sz w:val="16"/>
      <w:szCs w:val="16"/>
      <w:lang w:val="cs-CZ" w:eastAsia="cs-CZ"/>
    </w:rPr>
  </w:style>
  <w:style w:type="character" w:customStyle="1" w:styleId="Heading4Char">
    <w:name w:val="Heading 4 Char"/>
    <w:basedOn w:val="DefaultParagraphFont"/>
    <w:link w:val="Heading4"/>
    <w:rsid w:val="00BB0E1A"/>
    <w:rPr>
      <w:rFonts w:ascii="Times New Roman" w:eastAsia="Times New Roman" w:hAnsi="Times New Roman" w:cs="Times New Roman"/>
      <w:b/>
      <w:bCs/>
      <w:caps/>
      <w:sz w:val="34"/>
      <w:szCs w:val="24"/>
      <w:lang w:val="cs-CZ" w:eastAsia="cs-CZ"/>
    </w:rPr>
  </w:style>
  <w:style w:type="character" w:styleId="Hyperlink">
    <w:name w:val="Hyperlink"/>
    <w:basedOn w:val="DefaultParagraphFont"/>
    <w:uiPriority w:val="99"/>
    <w:unhideWhenUsed/>
    <w:rsid w:val="000228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35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atholica.cz"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2359</Words>
  <Characters>13447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10</cp:revision>
  <dcterms:created xsi:type="dcterms:W3CDTF">2023-03-08T11:51:00Z</dcterms:created>
  <dcterms:modified xsi:type="dcterms:W3CDTF">2023-03-15T09:32:00Z</dcterms:modified>
</cp:coreProperties>
</file>