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E2" w:rsidRDefault="00292D19">
      <w:pPr>
        <w:rPr>
          <w:rFonts w:ascii="Verdana" w:hAnsi="Verdana"/>
          <w:b/>
          <w:sz w:val="24"/>
          <w:szCs w:val="24"/>
          <w:lang w:val="cs-CZ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6609450" wp14:editId="0226973C">
            <wp:simplePos x="0" y="0"/>
            <wp:positionH relativeFrom="column">
              <wp:posOffset>4126230</wp:posOffset>
            </wp:positionH>
            <wp:positionV relativeFrom="paragraph">
              <wp:posOffset>165735</wp:posOffset>
            </wp:positionV>
            <wp:extent cx="2287270" cy="3131820"/>
            <wp:effectExtent l="0" t="0" r="0" b="0"/>
            <wp:wrapSquare wrapText="bothSides"/>
            <wp:docPr id="5" name="Picture 5" descr="PICT29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2960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" t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557" w:rsidRPr="00416557" w:rsidRDefault="00416557" w:rsidP="00416557">
      <w:pPr>
        <w:pStyle w:val="Subtitle"/>
        <w:jc w:val="left"/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</w:pPr>
      <w:r w:rsidRPr="00416557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 xml:space="preserve">„Rozhodnutí </w:t>
      </w:r>
    </w:p>
    <w:p w:rsidR="00416557" w:rsidRDefault="00416557" w:rsidP="00416557">
      <w:pPr>
        <w:pStyle w:val="Subtitle"/>
        <w:jc w:val="left"/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6557">
        <w:rPr>
          <w:rFonts w:ascii="Garamond" w:hAnsi="Garamond"/>
          <w:i/>
          <w:outline/>
          <w:color w:val="00FF00"/>
          <w:spacing w:val="78"/>
          <w:sz w:val="36"/>
          <w:szCs w:val="36"/>
          <w:highlight w:val="darkGre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FF00"/>
            </w14:solidFill>
            <w14:prstDash w14:val="solid"/>
            <w14:round/>
          </w14:textOutline>
          <w14:textFill>
            <w14:noFill/>
          </w14:textFill>
        </w:rPr>
        <w:t>pro víru“</w:t>
      </w:r>
      <w:r>
        <w:rPr>
          <w:rFonts w:ascii="Theatre Antoine CE" w:hAnsi="Theatre Antoine CE"/>
          <w:color w:val="FF0000"/>
          <w:spacing w:val="7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16557" w:rsidRDefault="00416557" w:rsidP="00416557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(10)</w:t>
      </w:r>
    </w:p>
    <w:p w:rsidR="00416557" w:rsidRDefault="00416557" w:rsidP="00416557">
      <w:pPr>
        <w:pStyle w:val="Subtitle"/>
        <w:jc w:val="left"/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eatre Antoine CE" w:hAnsi="Theatre Antoine CE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Jan Chlumský</w:t>
      </w:r>
    </w:p>
    <w:p w:rsidR="00416557" w:rsidRDefault="00416557" w:rsidP="00416557">
      <w:pPr>
        <w:pStyle w:val="Subtitle"/>
        <w:jc w:val="left"/>
        <w:rPr>
          <w:rFonts w:ascii="Verdana" w:hAnsi="Verdana"/>
          <w:color w:val="00CC00"/>
          <w:spacing w:val="7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eamViewer15" w:hAnsi="TeamViewer15"/>
          <w:b w:val="0"/>
          <w:bCs/>
          <w:color w:val="800000"/>
          <w:spacing w:val="7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2012</w:t>
      </w:r>
    </w:p>
    <w:p w:rsidR="00416557" w:rsidRDefault="00416557" w:rsidP="00416557">
      <w:pPr>
        <w:jc w:val="both"/>
        <w:rPr>
          <w:rFonts w:ascii="Verdana" w:hAnsi="Verdana"/>
          <w:b/>
          <w:sz w:val="24"/>
          <w:szCs w:val="24"/>
          <w:lang w:val="cs-CZ"/>
        </w:rPr>
      </w:pP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b/>
          <w:color w:val="000000" w:themeColor="text1"/>
          <w:sz w:val="24"/>
          <w:szCs w:val="24"/>
        </w:rPr>
        <w:t>Zastavení u ctností, které jsou opakem hlavních hříchů</w:t>
      </w:r>
      <w:r w:rsidRPr="00416557">
        <w:rPr>
          <w:rFonts w:ascii="Verdana" w:hAnsi="Verdana"/>
          <w:color w:val="000000" w:themeColor="text1"/>
          <w:sz w:val="24"/>
          <w:szCs w:val="24"/>
        </w:rPr>
        <w:t>: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pýchy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, hněvu, závisti, smilstva, nestřídmosti (obžerství) , lenosti a  lakomství.  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Ctnosti pokory, tichosti, štědrosti, čistoty, střídmosti, pilnosti a chudoby jsou opakem neřesti.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Pomáhají člověku vymanit se z neřestí, které narušují pokojné vztahy ve světě.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Proto společně s láskou jsou pro tento svět obzvláště potřebné.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b/>
          <w:color w:val="000000" w:themeColor="text1"/>
          <w:sz w:val="24"/>
          <w:szCs w:val="24"/>
        </w:rPr>
        <w:t>Pokora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– je především opakem pýchy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s ní související sobeckosti, ctižádostivosti, domýšlivosti.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Světci ji nazývají kořenem všech ostatních ctností, které bez pokory trvale neobstojí.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Sv. Augustin vysvětloval, že čím vyšší má být stavba našeho duchovního života, tím hlubší potřebuje mít základ, kterým je pokora.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Ona je základem dokonalosti a nejvíce připomínanou ctností Panny Marie, která se před Bohem oceňovala až k nicotě, a to pro pouhý podíl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přirozenosti Adama, jehož byla potomkem. Jak bych se tedy podle jejího příkladu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měl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pokořovat já, který vedle podílu na prvotním hříchu, sám jsem spáchal nesčetné hříchy, a navíc mám zodpovědnost za druhé, kteří dál uráží Boha?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Cílem a pohnutkou k pokoře nemá však být odvrácení trestů za hříchy, nýbrž navrácení a nahrazení zlehčené a ztracené cti Stvořiteli a Pánu, o niž jsme jej svými hříchy připravili.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>Evangelium nám v podobenství nastavuje obraz farizeje a celníka jako kontrast pýchy, která bude pokořena a jaké povýšení se dostane pokoře: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color w:val="000000" w:themeColor="text1"/>
          <w:sz w:val="24"/>
          <w:szCs w:val="24"/>
        </w:rPr>
      </w:pPr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„Dva lidé šli do chrámu, aby se modlili; jeden byl farizeus a druhý celník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 '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Farizeus se postavil a modlil se v duchu takto: 'Bože, děkuji ti, že nejsem jako ostatní lidé: lupiči, podvodníci, cizoložníci nebo i jako tamhleten celník. 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Postím se dvakrát za týden, odvádím desátky ze všech svých příjmů.'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Celník však zůstal stát vzadu a neodvažoval se ani pozdvihnout oči k nebi, ale bil se v prsa a říkal: 'Bože, buď milostiv mně hříšnému!' Říkám vám: Celník se vrá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softHyphen/>
        <w:t xml:space="preserve">til domů ospravedlněn, ne však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lastRenderedPageBreak/>
        <w:t>farizeus. Neboť každý, kdo se povyšuje, bude ponížen, a kdo se ponižuje, bude pový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softHyphen/>
        <w:t>šen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(Lk 18, 9-14)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  <w:u w:val="single"/>
        </w:rPr>
        <w:t>„Pokora spočívá v tom, že se nad jiné nevynášíme, ani se nevydáváme za dokonalejší, ba ani nežádáme být před druhými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  <w:u w:val="single"/>
        </w:rPr>
        <w:t>.“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 (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sv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>. Fr. Saleský)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Celý Ježíšův život,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od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narození ve chlévě až po umývání nohou apoštolům a přijetí kruté smrti, stanovené pro vzbouřené otroky, je školou pokory. Apoštol Pavel vyzývá: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„Nikdo z vás ať nehledí jenom 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vlastní prospěch, ale i na prospěch druhých. Mějte v sobě smýšlení, jaké 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měl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Kristus Ježíš: ačkoli má božskou přirozenost, nic nelpěl na tom, že je rovný Bohu, ale sám sebe se zřekl, vzal na sebe přirozenost služebníka a stal se jedním z lidí. Byl jako každý jiný člověk, ponížil se a byl poslušný až k smrti, a to k smrti na kříži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(Flp 2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,4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>-8)</w:t>
      </w:r>
      <w:r w:rsidRPr="00416557">
        <w:rPr>
          <w:rFonts w:ascii="Verdana" w:hAnsi="Verdana"/>
          <w:color w:val="000000" w:themeColor="text1"/>
          <w:sz w:val="24"/>
          <w:szCs w:val="24"/>
        </w:rPr>
        <w:t>.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Sv. Terezie říkala: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„Pokora je pravda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</w:t>
      </w:r>
      <w:r w:rsidRPr="00416557">
        <w:rPr>
          <w:rFonts w:ascii="Verdana" w:hAnsi="Verdana"/>
          <w:color w:val="000000" w:themeColor="text1"/>
          <w:sz w:val="24"/>
          <w:szCs w:val="24"/>
        </w:rPr>
        <w:t>Sv. Tomáš řekl, že „pravidlo pokory je v poznání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Pokora předpokládá poznání Boha a poznání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sebe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>. „On je všechno a člověk vedle něj nic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“ (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viz jedna vize sv. Kateřiny Sienské).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Pramen opravdové pokory vyvěrá z úcty člověka k Bohu.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K pokoře vede vědomí hříšnosti a vlastní slabosti i dokonalosti Boží.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Sv. Petr vyzývá: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„Opásejte se všichni ve vzájemném styku pokorou, neboť Bůh se staví proti pyšným, ale pokorným dává milost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(1 Pt 5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,5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>)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b/>
          <w:color w:val="000000" w:themeColor="text1"/>
          <w:sz w:val="24"/>
          <w:szCs w:val="24"/>
        </w:rPr>
        <w:t>Tichost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– je opakem hněvu stejně jako smířlivost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umírněnost.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Ježíš Kristus učí této ctnosti, stejně jako té předchozí, svým příkladem.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Vyzývá, nás: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Pojďte  ke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mně všichni, kdo se lopotíte a jste obtíženi, a já vás občerstvím. Vezměte 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na  sebe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mé jho a učte se ode mne, neboť jsem tichý a pokorný srdcem, a naleznete pro své duše odpočinek.“ (Mt 11, 28-29)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V osmeru blahoslavenství slibuje: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„Blahoslavení tiší, neboť oni dostanou zemi za dědictví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(Mt 5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,5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>)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Jedná se o tiché, kteří v soužení si uchovávají odevzdanost do Boží vůle.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Nepřijdou zkrátka.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V biblickém pojetí se jedná o Zaslíbenou zemi.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U Mojžíše šlo o Palestinu, ale v žalmech se již vyskytuje v přeneseném významu jako nové mesiášské království.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Kristova tichost byla Izaiášem předpovězena (viz Iz 53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,7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>)..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b/>
          <w:color w:val="000000" w:themeColor="text1"/>
          <w:sz w:val="24"/>
          <w:szCs w:val="24"/>
        </w:rPr>
        <w:t>Štědrost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– představuje upřímné přání dobra druhým lidem, které je projevované skutkem.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Jejím opakem je závist, která vychází ze sebelásky, projevuje se vnitřním smutkem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nad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dobrem bližního a přeje mu zlé, zatímco štědrost vychází z lásky a provází ji radost.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 Evangelium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téma této ctnosti mluví jasně. -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„Dávejte a dostanete: ... Jakou mírou měříte, takovou se zas (Bůh) naměří vám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(Lk 6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,38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>)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b/>
          <w:color w:val="000000" w:themeColor="text1"/>
          <w:sz w:val="24"/>
          <w:szCs w:val="24"/>
        </w:rPr>
        <w:t>Čistota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– je podřizováni tělesných a duševních sil lásce k Bohu a k člověku v tom stavu, do kterého nás Bůh povolal.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Opakem je zde smilstvo, které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od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nepaměti ničí svatost rodinného života, převrací a znehodnocuje vzácný Boží dar – lidskou lásku.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Čistota ve stručnosti představuje zdrženlivost před manželstvím, věrnost v manželství i v zasvěceném životě.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Tato mravní ctnost uschopňuje k sebeovládání, které je projevem lidské svobody, zaměřené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darování sebe sama.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Vede k opravdové lásce podle evangelia.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Učí myslet a vidět bez žádostivých myšlenek, vzdalujících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od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Boha.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Člověk se s její pomocí stává ve svých vztazích bohatší, zralejší, svobodnější a láskyplnější.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Těch, kdo o ni usilují a přijímají ji jako milost, se týkají Ježíšova slova: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„Blahoslavení čistého srdce, neboť oni budou vidět Boha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(Mt 5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,8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>)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K dosažení této čistoty srdce vede cesta lásky ve spojení s Bohem prostřednictvím modlitby a svátostí.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Celibátní čistota zasvěcených osob, které se rozhodly cele (srdcem i tělem) patřit Kristu, má svůj konkrétní význam pro službu jemu a je odpovědí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jeho lásku.</w:t>
      </w:r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b/>
          <w:color w:val="000000" w:themeColor="text1"/>
          <w:sz w:val="24"/>
          <w:szCs w:val="24"/>
        </w:rPr>
        <w:t>Střídmost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– představuje sebekázeň, která je opakem lidského sobectví a požitkářství, označovaného za obžerství a nestřídmost.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Jídlo a pití má sloužit k udržení života, jehož smysl je v něčem jiném, a proto uspokojování naší chuti ani jiným přehnaným nárokům nepatří přední místo.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Brzdou a projevem této sebekázně je půst.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Ten jako úkon pokání ve spojení s modlitbou se stává velkou duchovní hodnotou, kterou lze dojít smíření s Bohem.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b/>
          <w:color w:val="000000" w:themeColor="text1"/>
          <w:sz w:val="24"/>
          <w:szCs w:val="24"/>
        </w:rPr>
        <w:t>Pilnost</w:t>
      </w:r>
      <w:r w:rsidRPr="00416557">
        <w:rPr>
          <w:rFonts w:ascii="Verdana" w:hAnsi="Verdana"/>
          <w:color w:val="000000" w:themeColor="text1"/>
          <w:sz w:val="24"/>
          <w:szCs w:val="24"/>
        </w:rPr>
        <w:t xml:space="preserve"> – je opakem lenosti v práci i v duchovním životě.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Heslo sv.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Benedikta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„Modli se a pracuj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!“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vyzývá k činnosti, která posvěcuje život a zdokonaluje naše vzájemné vztahy.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Modlitba je láskyplný vztah k Bohu, který nemá být naší činností narušen, ale má se stávat jejím posvěcením, aby byla užitečná.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Práce je Božím přikázáním.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„Šest dní budeš pracovat a dělat všechnu svou práci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(2.Moj. 20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,9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)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Tedy pracovat, a nikoliv žít z práce druhých.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Nečinnost se protiví Božím záměrům s člověkem.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Lenost je nechuť k činorodé, obětavé a platné lásce jak vůči Bohu, tak vůči bližnímu.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Konstituce Světlo národů prohlašuje, že každodenní práce, koná-li se ve spojení s Duchem svatým, stává se obětním darem, kterým se křesťan připojuje k dílu a činnosti Ježíše Krista.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(odst.34) Práce křesťana není motivována odměnou a penězi, ale službou, obětavostí a snahou prospět nejbližším a celé společnosti.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b/>
          <w:color w:val="000000" w:themeColor="text1"/>
          <w:sz w:val="24"/>
          <w:szCs w:val="24"/>
        </w:rPr>
        <w:t xml:space="preserve">Chudoba </w:t>
      </w:r>
      <w:r w:rsidRPr="00416557">
        <w:rPr>
          <w:rFonts w:ascii="Verdana" w:hAnsi="Verdana"/>
          <w:color w:val="000000" w:themeColor="text1"/>
          <w:sz w:val="24"/>
          <w:szCs w:val="24"/>
        </w:rPr>
        <w:t>– je-li ve smyslu evangelní rady, je ctností.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Je opakem nezřízené lakoty, protože v podstatě jde o postoj lásky, při němž člověk nelpí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materiálních hodnotách a pro sebe využívá jen to, co skutečně potřebuje, aby ostatní bylo moudře využito ve prospěch jiných.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 xml:space="preserve">Křesťanská </w:t>
      </w:r>
      <w:r w:rsidRPr="00416557">
        <w:rPr>
          <w:rFonts w:ascii="Verdana" w:hAnsi="Verdana"/>
          <w:color w:val="000000" w:themeColor="text1"/>
          <w:sz w:val="24"/>
          <w:szCs w:val="24"/>
        </w:rPr>
        <w:lastRenderedPageBreak/>
        <w:t>chudoba je v opozici ke konzumismu, kterému je jedno, že mnoho jiných trpí vážným nedostatkem.</w:t>
      </w:r>
      <w:proofErr w:type="gramEnd"/>
    </w:p>
    <w:p w:rsidR="00416557" w:rsidRP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color w:val="000000" w:themeColor="text1"/>
          <w:sz w:val="24"/>
          <w:szCs w:val="24"/>
        </w:rPr>
      </w:pP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Pro ty, kteří se rozhodli k důslednému životu podle evangelních rad v řeholním řádu, je tato ctnost závazkem pro slib daný Bohu.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Mimo to, že je následováním Krista, konkrétním projevem lásky k němu, je vnitřním osvobozením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uvolňuje řeholní osobu k dalšímu různému nasazení pro Boha.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Přitom nemusí jít vždy o sdílení života s chudými jako u matky Terezy, o život v nedostatku, ale o život v komunitě, kde místo soukromého vlastnictví je vše společné jako u prvních křesťanů.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Užívání jednotlivcem však závisí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na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souhlasu představené osoby a jako v případě poslušnosti i tato ctnost vychovává k pokoře.</w:t>
      </w:r>
    </w:p>
    <w:p w:rsidR="00416557" w:rsidRDefault="00416557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color w:val="000000" w:themeColor="text1"/>
          <w:sz w:val="24"/>
          <w:szCs w:val="24"/>
        </w:rPr>
      </w:pPr>
      <w:r w:rsidRPr="00416557">
        <w:rPr>
          <w:rFonts w:ascii="Verdana" w:hAnsi="Verdana"/>
          <w:color w:val="000000" w:themeColor="text1"/>
          <w:sz w:val="24"/>
          <w:szCs w:val="24"/>
        </w:rPr>
        <w:t xml:space="preserve">Chudí v duchu jsou ti, kteří jsou disponováni svým postojem očekávat vše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od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Boha a jejichž srdce nevyhledává nabídky světa.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Podle Jeruzalémské bible mají ducha chudých.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</w:t>
      </w:r>
      <w:proofErr w:type="gramStart"/>
      <w:r w:rsidRPr="00416557">
        <w:rPr>
          <w:rFonts w:ascii="Verdana" w:hAnsi="Verdana"/>
          <w:color w:val="000000" w:themeColor="text1"/>
          <w:sz w:val="24"/>
          <w:szCs w:val="24"/>
        </w:rPr>
        <w:t>V biblickém významu jde také o ducha ponížení pokorných, vědomí vlastní nedostatečnosti.</w:t>
      </w:r>
      <w:proofErr w:type="gramEnd"/>
      <w:r w:rsidRPr="00416557">
        <w:rPr>
          <w:rFonts w:ascii="Verdana" w:hAnsi="Verdana"/>
          <w:color w:val="000000" w:themeColor="text1"/>
          <w:sz w:val="24"/>
          <w:szCs w:val="24"/>
        </w:rPr>
        <w:t xml:space="preserve"> V horském kázání je Kristem řečeno: </w:t>
      </w:r>
      <w:r w:rsidRPr="00416557">
        <w:rPr>
          <w:rFonts w:ascii="Verdana" w:hAnsi="Verdana"/>
          <w:i/>
          <w:color w:val="000000" w:themeColor="text1"/>
          <w:sz w:val="24"/>
          <w:szCs w:val="24"/>
        </w:rPr>
        <w:t>„Blahoslavení chudí v duchu, neboť jejich je nebeské království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.“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 xml:space="preserve"> (Mt 5</w:t>
      </w:r>
      <w:proofErr w:type="gramStart"/>
      <w:r w:rsidRPr="00416557">
        <w:rPr>
          <w:rFonts w:ascii="Verdana" w:hAnsi="Verdana"/>
          <w:i/>
          <w:color w:val="000000" w:themeColor="text1"/>
          <w:sz w:val="24"/>
          <w:szCs w:val="24"/>
        </w:rPr>
        <w:t>,3</w:t>
      </w:r>
      <w:proofErr w:type="gramEnd"/>
      <w:r w:rsidRPr="00416557">
        <w:rPr>
          <w:rFonts w:ascii="Verdana" w:hAnsi="Verdana"/>
          <w:i/>
          <w:color w:val="000000" w:themeColor="text1"/>
          <w:sz w:val="24"/>
          <w:szCs w:val="24"/>
        </w:rPr>
        <w:t>)</w:t>
      </w:r>
      <w:r w:rsidR="00631D8B">
        <w:rPr>
          <w:rFonts w:ascii="Verdana" w:hAnsi="Verdana"/>
          <w:i/>
          <w:color w:val="000000" w:themeColor="text1"/>
          <w:sz w:val="24"/>
          <w:szCs w:val="24"/>
        </w:rPr>
        <w:t>.</w:t>
      </w:r>
    </w:p>
    <w:p w:rsidR="00631D8B" w:rsidRDefault="00631D8B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i/>
          <w:color w:val="000000" w:themeColor="text1"/>
          <w:sz w:val="24"/>
          <w:szCs w:val="24"/>
        </w:rPr>
      </w:pPr>
    </w:p>
    <w:p w:rsidR="00631D8B" w:rsidRPr="00631D8B" w:rsidRDefault="00631D8B" w:rsidP="00631D8B">
      <w:pPr>
        <w:spacing w:before="120" w:after="120" w:line="240" w:lineRule="atLeast"/>
        <w:ind w:left="57" w:right="57" w:firstLine="425"/>
        <w:jc w:val="right"/>
        <w:rPr>
          <w:rFonts w:ascii="Verdana" w:hAnsi="Verdana"/>
          <w:b/>
          <w:color w:val="00B050"/>
          <w:sz w:val="24"/>
          <w:szCs w:val="24"/>
        </w:rPr>
      </w:pPr>
      <w:r w:rsidRPr="00631D8B">
        <w:rPr>
          <w:rFonts w:ascii="Verdana" w:hAnsi="Verdana"/>
          <w:b/>
          <w:color w:val="00B050"/>
          <w:sz w:val="24"/>
          <w:szCs w:val="24"/>
        </w:rPr>
        <w:t>(</w:t>
      </w:r>
      <w:proofErr w:type="gramStart"/>
      <w:r w:rsidRPr="00631D8B">
        <w:rPr>
          <w:rFonts w:ascii="Verdana" w:hAnsi="Verdana"/>
          <w:b/>
          <w:color w:val="00B050"/>
          <w:sz w:val="24"/>
          <w:szCs w:val="24"/>
        </w:rPr>
        <w:t>pokračování</w:t>
      </w:r>
      <w:proofErr w:type="gramEnd"/>
      <w:r w:rsidRPr="00631D8B">
        <w:rPr>
          <w:rFonts w:ascii="Verdana" w:hAnsi="Verdana"/>
          <w:b/>
          <w:color w:val="00B050"/>
          <w:sz w:val="24"/>
          <w:szCs w:val="24"/>
        </w:rPr>
        <w:t xml:space="preserve"> příště)</w:t>
      </w:r>
    </w:p>
    <w:p w:rsidR="00631D8B" w:rsidRPr="00631D8B" w:rsidRDefault="00631D8B" w:rsidP="00631D8B">
      <w:pPr>
        <w:rPr>
          <w:rFonts w:ascii="Verdana" w:hAnsi="Verdana" w:cs="Arial"/>
          <w:b/>
          <w:iCs/>
          <w:color w:val="365F91" w:themeColor="accent1" w:themeShade="BF"/>
          <w:sz w:val="24"/>
          <w:szCs w:val="24"/>
        </w:rPr>
      </w:pPr>
      <w:r w:rsidRPr="00631D8B">
        <w:rPr>
          <w:rFonts w:ascii="Verdana" w:hAnsi="Verdana" w:cs="Arial"/>
          <w:b/>
          <w:i/>
          <w:iCs/>
          <w:color w:val="365F91" w:themeColor="accent1" w:themeShade="BF"/>
          <w:sz w:val="24"/>
          <w:szCs w:val="24"/>
        </w:rPr>
        <w:t xml:space="preserve">Se schválením autora </w:t>
      </w:r>
      <w:proofErr w:type="gramStart"/>
      <w:r w:rsidRPr="00631D8B">
        <w:rPr>
          <w:rFonts w:ascii="Verdana" w:hAnsi="Verdana" w:cs="Arial"/>
          <w:b/>
          <w:i/>
          <w:iCs/>
          <w:color w:val="365F91" w:themeColor="accent1" w:themeShade="BF"/>
          <w:sz w:val="24"/>
          <w:szCs w:val="24"/>
        </w:rPr>
        <w:t>stránek  http</w:t>
      </w:r>
      <w:proofErr w:type="gramEnd"/>
      <w:r w:rsidRPr="00631D8B">
        <w:rPr>
          <w:rFonts w:ascii="Verdana" w:hAnsi="Verdana" w:cs="Arial"/>
          <w:b/>
          <w:i/>
          <w:iCs/>
          <w:color w:val="365F91" w:themeColor="accent1" w:themeShade="BF"/>
          <w:sz w:val="24"/>
          <w:szCs w:val="24"/>
        </w:rPr>
        <w:t xml:space="preserve">//catholica.cz  tisk  </w:t>
      </w:r>
      <w:r w:rsidRPr="00631D8B">
        <w:rPr>
          <w:rFonts w:ascii="Verdana" w:hAnsi="Verdana" w:cs="Arial"/>
          <w:b/>
          <w:iCs/>
          <w:color w:val="365F91" w:themeColor="accent1" w:themeShade="BF"/>
          <w:sz w:val="24"/>
          <w:szCs w:val="24"/>
        </w:rPr>
        <w:t xml:space="preserve">Iosif Fickl </w:t>
      </w:r>
    </w:p>
    <w:p w:rsidR="00631D8B" w:rsidRPr="00631D8B" w:rsidRDefault="00631D8B" w:rsidP="00416557">
      <w:pPr>
        <w:spacing w:before="120" w:after="120" w:line="240" w:lineRule="atLeast"/>
        <w:ind w:left="57" w:right="57" w:firstLine="425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416557" w:rsidRPr="00416557" w:rsidRDefault="00416557" w:rsidP="00416557">
      <w:pPr>
        <w:jc w:val="both"/>
        <w:rPr>
          <w:rFonts w:ascii="Verdana" w:hAnsi="Verdana"/>
          <w:b/>
          <w:sz w:val="24"/>
          <w:szCs w:val="24"/>
          <w:lang w:val="cs-CZ"/>
        </w:rPr>
      </w:pPr>
    </w:p>
    <w:sectPr w:rsidR="00416557" w:rsidRPr="0041655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4A" w:rsidRDefault="002C044A" w:rsidP="00AB1D6F">
      <w:pPr>
        <w:spacing w:after="0" w:line="240" w:lineRule="auto"/>
      </w:pPr>
      <w:r>
        <w:separator/>
      </w:r>
    </w:p>
  </w:endnote>
  <w:endnote w:type="continuationSeparator" w:id="0">
    <w:p w:rsidR="002C044A" w:rsidRDefault="002C044A" w:rsidP="00AB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atre Antoine CE">
    <w:altName w:val="Impact"/>
    <w:charset w:val="00"/>
    <w:family w:val="swiss"/>
    <w:pitch w:val="variable"/>
    <w:sig w:usb0="00000007" w:usb1="00000000" w:usb2="00000000" w:usb3="00000000" w:csb0="00000013" w:csb1="00000000"/>
  </w:font>
  <w:font w:name="TeamViewer1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416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D6F" w:rsidRDefault="00AB1D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D6F" w:rsidRDefault="00AB1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4A" w:rsidRDefault="002C044A" w:rsidP="00AB1D6F">
      <w:pPr>
        <w:spacing w:after="0" w:line="240" w:lineRule="auto"/>
      </w:pPr>
      <w:r>
        <w:separator/>
      </w:r>
    </w:p>
  </w:footnote>
  <w:footnote w:type="continuationSeparator" w:id="0">
    <w:p w:rsidR="002C044A" w:rsidRDefault="002C044A" w:rsidP="00AB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57"/>
    <w:rsid w:val="00292D19"/>
    <w:rsid w:val="002C044A"/>
    <w:rsid w:val="00416557"/>
    <w:rsid w:val="00631D8B"/>
    <w:rsid w:val="007B08E2"/>
    <w:rsid w:val="00A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1655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character" w:customStyle="1" w:styleId="SubtitleChar">
    <w:name w:val="Subtitle Char"/>
    <w:basedOn w:val="DefaultParagraphFont"/>
    <w:link w:val="Subtitle"/>
    <w:rsid w:val="00416557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AB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6F"/>
  </w:style>
  <w:style w:type="paragraph" w:styleId="Footer">
    <w:name w:val="footer"/>
    <w:basedOn w:val="Normal"/>
    <w:link w:val="FooterChar"/>
    <w:uiPriority w:val="99"/>
    <w:unhideWhenUsed/>
    <w:rsid w:val="00AB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6F"/>
  </w:style>
  <w:style w:type="paragraph" w:styleId="BalloonText">
    <w:name w:val="Balloon Text"/>
    <w:basedOn w:val="Normal"/>
    <w:link w:val="BalloonTextChar"/>
    <w:uiPriority w:val="99"/>
    <w:semiHidden/>
    <w:unhideWhenUsed/>
    <w:rsid w:val="00A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1655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character" w:customStyle="1" w:styleId="SubtitleChar">
    <w:name w:val="Subtitle Char"/>
    <w:basedOn w:val="DefaultParagraphFont"/>
    <w:link w:val="Subtitle"/>
    <w:rsid w:val="00416557"/>
    <w:rPr>
      <w:rFonts w:ascii="Times New Roman" w:eastAsia="Times New Roman" w:hAnsi="Times New Roman" w:cs="Times New Roman"/>
      <w:b/>
      <w:caps/>
      <w:sz w:val="32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AB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D6F"/>
  </w:style>
  <w:style w:type="paragraph" w:styleId="Footer">
    <w:name w:val="footer"/>
    <w:basedOn w:val="Normal"/>
    <w:link w:val="FooterChar"/>
    <w:uiPriority w:val="99"/>
    <w:unhideWhenUsed/>
    <w:rsid w:val="00AB1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D6F"/>
  </w:style>
  <w:style w:type="paragraph" w:styleId="BalloonText">
    <w:name w:val="Balloon Text"/>
    <w:basedOn w:val="Normal"/>
    <w:link w:val="BalloonTextChar"/>
    <w:uiPriority w:val="99"/>
    <w:semiHidden/>
    <w:unhideWhenUsed/>
    <w:rsid w:val="00A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6</cp:revision>
  <cp:lastPrinted>2022-07-20T07:18:00Z</cp:lastPrinted>
  <dcterms:created xsi:type="dcterms:W3CDTF">2022-07-06T08:51:00Z</dcterms:created>
  <dcterms:modified xsi:type="dcterms:W3CDTF">2022-07-20T07:20:00Z</dcterms:modified>
</cp:coreProperties>
</file>