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2D" w:rsidRDefault="00C2742D" w:rsidP="00C2742D">
      <w:pPr>
        <w:spacing w:after="0" w:line="240" w:lineRule="auto"/>
        <w:rPr>
          <w:rFonts w:ascii="Verdana" w:eastAsia="Times New Roman" w:hAnsi="Verdana" w:cs="Arial"/>
          <w:color w:val="660033"/>
          <w:sz w:val="10"/>
          <w:szCs w:val="10"/>
          <w:lang w:eastAsia="cs-CZ"/>
        </w:rPr>
      </w:pPr>
      <w:r w:rsidRPr="004E7437"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t>Všech svatých</w:t>
      </w:r>
      <w:r w:rsidRPr="004B24BE">
        <w:rPr>
          <w:rFonts w:ascii="Verdana" w:eastAsia="Times New Roman" w:hAnsi="Verdana" w:cs="Arial"/>
          <w:color w:val="000000"/>
          <w:lang w:eastAsia="cs-CZ"/>
        </w:rPr>
        <w:br/>
      </w:r>
    </w:p>
    <w:p w:rsidR="00C2742D" w:rsidRDefault="00C2742D" w:rsidP="00C2742D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8"/>
          <w:szCs w:val="8"/>
        </w:rPr>
      </w:pP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Sollémnitas</w:t>
      </w:r>
      <w:proofErr w:type="spellEnd"/>
      <w:r w:rsidRPr="004B24BE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ómnium</w:t>
      </w:r>
      <w:proofErr w:type="spellEnd"/>
      <w:r w:rsidRPr="004B24BE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Sanctórum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br/>
      </w:r>
    </w:p>
    <w:p w:rsidR="00C2742D" w:rsidRPr="00C2036D" w:rsidRDefault="00C2742D" w:rsidP="00C2742D">
      <w:pPr>
        <w:spacing w:after="0" w:line="240" w:lineRule="auto"/>
        <w:rPr>
          <w:rFonts w:ascii="Verdana" w:hAnsi="Verdana"/>
        </w:rPr>
      </w:pPr>
      <w:r w:rsidRPr="00C2036D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C2742D" w:rsidRPr="004B24BE" w:rsidRDefault="00C2742D" w:rsidP="00C2742D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Arial"/>
          <w:noProof/>
          <w:color w:val="6A0028"/>
          <w:lang w:val="en-US"/>
        </w:rPr>
        <w:drawing>
          <wp:anchor distT="0" distB="0" distL="114300" distR="114300" simplePos="0" relativeHeight="251659264" behindDoc="1" locked="0" layoutInCell="1" allowOverlap="1" wp14:anchorId="0424E8FB" wp14:editId="170A96B7">
            <wp:simplePos x="0" y="0"/>
            <wp:positionH relativeFrom="column">
              <wp:posOffset>1947545</wp:posOffset>
            </wp:positionH>
            <wp:positionV relativeFrom="paragraph">
              <wp:posOffset>38100</wp:posOffset>
            </wp:positionV>
            <wp:extent cx="3989705" cy="3771900"/>
            <wp:effectExtent l="0" t="0" r="0" b="0"/>
            <wp:wrapTight wrapText="bothSides">
              <wp:wrapPolygon edited="0">
                <wp:start x="0" y="0"/>
                <wp:lineTo x="0" y="21491"/>
                <wp:lineTo x="21452" y="21491"/>
                <wp:lineTo x="21452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742D" w:rsidRPr="004D6183" w:rsidRDefault="00C2742D" w:rsidP="00C2742D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Arial"/>
          <w:b/>
          <w:bCs/>
          <w:lang w:eastAsia="cs-CZ"/>
        </w:rPr>
        <w:t>Slavnost</w:t>
      </w:r>
      <w:r w:rsidRPr="004B24BE">
        <w:rPr>
          <w:rFonts w:ascii="Verdana" w:eastAsia="Times New Roman" w:hAnsi="Verdana" w:cs="Arial"/>
          <w:color w:val="6A0028"/>
          <w:lang w:eastAsia="cs-CZ"/>
        </w:rPr>
        <w:t xml:space="preserve"> </w:t>
      </w:r>
      <w:r w:rsidRPr="004B24BE">
        <w:rPr>
          <w:rFonts w:ascii="Verdana" w:eastAsia="Times New Roman" w:hAnsi="Verdana" w:cs="Arial"/>
          <w:lang w:eastAsia="cs-CZ"/>
        </w:rPr>
        <w:t>1. listopadu</w:t>
      </w:r>
    </w:p>
    <w:p w:rsidR="00C2742D" w:rsidRDefault="00C2742D" w:rsidP="00C2742D">
      <w:pPr>
        <w:spacing w:after="0" w:line="273" w:lineRule="atLeast"/>
        <w:jc w:val="both"/>
        <w:rPr>
          <w:rFonts w:ascii="Verdana" w:eastAsia="Times New Roman" w:hAnsi="Verdana" w:cs="Arial"/>
          <w:b/>
          <w:bCs/>
          <w:sz w:val="4"/>
          <w:szCs w:val="4"/>
          <w:lang w:eastAsia="cs-CZ"/>
        </w:rPr>
      </w:pPr>
    </w:p>
    <w:p w:rsidR="00C2742D" w:rsidRPr="004F05BB" w:rsidRDefault="00C2742D" w:rsidP="00C2742D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r w:rsidRPr="004B24BE">
        <w:rPr>
          <w:rFonts w:ascii="Verdana" w:eastAsia="Times New Roman" w:hAnsi="Verdana" w:cs="Arial"/>
          <w:b/>
          <w:bCs/>
          <w:lang w:eastAsia="cs-CZ"/>
        </w:rPr>
        <w:t>Postavení:</w:t>
      </w:r>
      <w:r>
        <w:rPr>
          <w:rFonts w:ascii="Verdana" w:eastAsia="Times New Roman" w:hAnsi="Verdana" w:cs="Arial"/>
          <w:b/>
          <w:bCs/>
          <w:lang w:eastAsia="cs-CZ"/>
        </w:rPr>
        <w:t xml:space="preserve"> </w:t>
      </w:r>
      <w:r w:rsidRPr="004B24BE">
        <w:rPr>
          <w:rFonts w:ascii="Verdana" w:eastAsia="Times New Roman" w:hAnsi="Verdana" w:cs="Arial"/>
          <w:lang w:eastAsia="cs-CZ"/>
        </w:rPr>
        <w:t>obyvatelé nebeského království</w:t>
      </w:r>
    </w:p>
    <w:p w:rsidR="00C2742D" w:rsidRDefault="00C2742D" w:rsidP="00C2742D">
      <w:pPr>
        <w:spacing w:after="0" w:line="240" w:lineRule="auto"/>
        <w:jc w:val="both"/>
        <w:rPr>
          <w:rFonts w:ascii="Verdana" w:eastAsia="Times New Roman" w:hAnsi="Verdana" w:cs="Arial"/>
          <w:color w:val="6A0028"/>
          <w:sz w:val="14"/>
          <w:szCs w:val="14"/>
          <w:lang w:eastAsia="cs-CZ"/>
        </w:rPr>
      </w:pPr>
    </w:p>
    <w:p w:rsidR="00C2742D" w:rsidRPr="004B24BE" w:rsidRDefault="00C2742D" w:rsidP="00C2742D">
      <w:pPr>
        <w:spacing w:after="0" w:line="240" w:lineRule="auto"/>
        <w:jc w:val="both"/>
        <w:rPr>
          <w:rFonts w:ascii="Verdana" w:eastAsia="Times New Roman" w:hAnsi="Verdana" w:cs="Arial"/>
          <w:color w:val="6A0028"/>
          <w:lang w:eastAsia="cs-CZ"/>
        </w:rPr>
      </w:pPr>
      <w:r w:rsidRPr="004B24BE">
        <w:rPr>
          <w:rFonts w:ascii="Verdana" w:eastAsia="Times New Roman" w:hAnsi="Verdana" w:cs="Arial"/>
          <w:color w:val="6A0028"/>
          <w:lang w:eastAsia="cs-CZ"/>
        </w:rPr>
        <w:t>Z HISTORIE SVÁTKU: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Ve 4. století se na Východě začal slavit společný svátek všech mučedníků. V syrském obřadu se slavil ve velikonoční době (13. 5.) a v byzantském obřadu první neděli po Seslání Ducha svatého. Můžeme si ale připomenout, že do této doby se označení mučedník (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martyr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) vztahovalo nejen na ty, kteří přímo prolili za víru krev, ale i na ty, kteří trpěli ve vězení nebo ve vyhnanství, byť se vrátili a zemřeli pokojně. Teprve od 4. století byli ti, kteří nezemřeli mučednickou smrtí označeni za vyznavače (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confessores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).</w:t>
      </w:r>
      <w:r w:rsidRPr="00332DD1">
        <w:t xml:space="preserve"> 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 Římě se slavnost všech mučedníků začala slavit 13. 5. 609 jako výroční den posvěcení (Bonifácem IV.) římského Pantheonu, který byl původně chrámem všech olympských bohů. Chrám byl zasvěcen Panně Marii a všem mučedníkům.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Papež Řehoř III. (731—741) v bazilice sv. Petra určil jednu oratoř památce Spasitele, jeho Matky, apoštolů, vy</w:t>
      </w:r>
      <w:r w:rsidRPr="004B24BE">
        <w:rPr>
          <w:rFonts w:ascii="Verdana" w:eastAsia="Times New Roman" w:hAnsi="Verdana" w:cs="Arial"/>
          <w:color w:val="000000"/>
          <w:lang w:eastAsia="cs-CZ"/>
        </w:rPr>
        <w:softHyphen/>
        <w:t>znavačů, mučedníků a všem v Pá</w:t>
      </w:r>
      <w:r w:rsidRPr="004B24BE">
        <w:rPr>
          <w:rFonts w:ascii="Verdana" w:eastAsia="Times New Roman" w:hAnsi="Verdana" w:cs="Arial"/>
          <w:color w:val="000000"/>
          <w:lang w:eastAsia="cs-CZ"/>
        </w:rPr>
        <w:softHyphen/>
        <w:t>nu zemřelým. To je považováno za základ pro společný svátek. Slavení všech svatých (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martyr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i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confessores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) se objevilo v 8. století i v Irsku a v Anglii, u Keltů a Franků. Dnem slavení se stal 1. listopad možná prý proto, že u Keltů šlo zároveň o začátek nového roku. Skutečnost je spíše ta, že v IX. stol. nebyl 13. květen v Římě vhodný pro velké náboženské manifestace vzhledem k tomu, že bylo období přede žněmi, kdy se již projevoval nedostatek potravin. Papež Řehoř IV. (827—844) za těchto souvislostí přeložil oslavu ze 13. května na 1. listopad. K rozšíření svátku v listopadu napomohla potom návštěva tohoto papeže u krále Filipa Zbožného ve Francii kolem r. 835.</w:t>
      </w:r>
      <w:r w:rsidRPr="00332DD1">
        <w:t xml:space="preserve"> 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Oslava těch, kteří dosáhli Božího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království i následná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připomínka všech věrných zemřelých v období nastávajícího vegetačního klidu nás vybízí k zamyšlení nad údělem ve věčnosti. Zároveň si připomínáme vzory těch, kteří nás předešli ve spojení s Kristem, od nichž se můžeme učit, následovat jejich příklad a také je prosit o pomoc.</w:t>
      </w:r>
    </w:p>
    <w:p w:rsidR="00C2742D" w:rsidRPr="004B24BE" w:rsidRDefault="00C2742D" w:rsidP="00C2742D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lastRenderedPageBreak/>
        <w:t>ÚVAHY</w:t>
      </w:r>
      <w:r w:rsidRPr="004B24BE">
        <w:rPr>
          <w:rFonts w:ascii="Verdana" w:eastAsia="Times New Roman" w:hAnsi="Verdana" w:cs="Arial"/>
          <w:color w:val="6A0028"/>
          <w:lang w:eastAsia="cs-CZ"/>
        </w:rPr>
        <w:t xml:space="preserve"> PRO MEDITACI</w:t>
      </w:r>
    </w:p>
    <w:p w:rsidR="00C2742D" w:rsidRPr="004E7437" w:rsidRDefault="00C2742D" w:rsidP="00C2742D">
      <w:pPr>
        <w:spacing w:before="150" w:after="0" w:line="273" w:lineRule="atLeast"/>
        <w:jc w:val="both"/>
        <w:outlineLvl w:val="1"/>
        <w:rPr>
          <w:rFonts w:ascii="Verdana" w:eastAsia="Times New Roman" w:hAnsi="Verdana" w:cs="Arial"/>
          <w:b/>
          <w:bCs/>
          <w:color w:val="6A0028"/>
          <w:sz w:val="28"/>
          <w:szCs w:val="28"/>
          <w:lang w:eastAsia="cs-CZ"/>
        </w:rPr>
      </w:pPr>
      <w:r w:rsidRPr="004E7437">
        <w:rPr>
          <w:rFonts w:ascii="Verdana" w:eastAsia="Times New Roman" w:hAnsi="Verdana" w:cs="Arial"/>
          <w:b/>
          <w:bCs/>
          <w:color w:val="6A0028"/>
          <w:sz w:val="28"/>
          <w:szCs w:val="28"/>
          <w:lang w:eastAsia="cs-CZ"/>
        </w:rPr>
        <w:t>POVOLÁNÍ SVATÝCH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Svátky těch, kteří nás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předešli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na věčnost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jsou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příležitostí k mnoha úvahám, ale je jen jedna cesta, která tam vede – smrt. Boží slovo nás upozorňuje na potřebu zemřít, abychom měli život. Ježíš po slovech o potřebě nesení kříže a jeho následování říká: </w:t>
      </w: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„Kdo nalezne svůj život, ztratí jej; kdo ztratí svůj život pro mne, nalezne jej.“ (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Mt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10,39) </w:t>
      </w:r>
      <w:r w:rsidRPr="004B24BE">
        <w:rPr>
          <w:rFonts w:ascii="Verdana" w:eastAsia="Times New Roman" w:hAnsi="Verdana" w:cs="Arial"/>
          <w:color w:val="000000"/>
          <w:lang w:eastAsia="cs-CZ"/>
        </w:rPr>
        <w:t>Dnes oslavujeme ty, kteří ho nalezli, abychom si uvědomili svůj cíl i cestu k němu.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Snaha co nejvíce si užít, žít sobecky, hledat dobra jen pro svůj život, to vede ke smrti v její hrůze, která se týká ztráty věčnosti. Kdo žije po vzoru Krista následováním jeho lásky ke druhým, ztrácí své „já“ až natolik, že by mohl s apoštolem Pavlem říci </w:t>
      </w: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„nežiji už já, ale žije ve mně Kristus“ (Gal 2,20).</w:t>
      </w:r>
      <w:r w:rsidRPr="004B24BE">
        <w:rPr>
          <w:rFonts w:ascii="Verdana" w:eastAsia="Times New Roman" w:hAnsi="Verdana" w:cs="Arial"/>
          <w:color w:val="000000"/>
          <w:lang w:eastAsia="cs-CZ"/>
        </w:rPr>
        <w:t> Pak v něm nalezl život, který mu nikdo nevezme. V Kristu dochází vzkříšení k životu ve slávě, která je nad naše chápání. Říká-li Ježíš o Janu Křtiteli, že nikdo z narozených není větší než tento Jan a zároveň hned dodává: </w:t>
      </w: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„avšak i ten nejmenší v království nebeském je větší nežli on“ (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Mt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11,11), </w:t>
      </w:r>
      <w:r w:rsidRPr="004B24BE">
        <w:rPr>
          <w:rFonts w:ascii="Verdana" w:eastAsia="Times New Roman" w:hAnsi="Verdana" w:cs="Arial"/>
          <w:color w:val="000000"/>
          <w:lang w:eastAsia="cs-CZ"/>
        </w:rPr>
        <w:t>pak se můžeme dovtípit rozdílu mezi svatostí na zemi a v nebi.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Povolání svatých spočívá v dovršení jejich života, který se stal naplněním lásky, která od Boha vychází, k němu směřuje a zároveň jej oslavuje. Ve spojení s ním se svatým dostává možnosti pomáhat nám (když o to prosíme) na cestě k dovršení tohoto cíle.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Zdaleka ne každý touží po svatosti. Při nabídce užít si života nebo chtít být svatým si člověk pro své dědictví po Adamovi a Evě volí vždy spíše to první, nepřipo</w:t>
      </w:r>
      <w:r w:rsidRPr="00332DD1">
        <w:rPr>
          <w:rFonts w:ascii="Verdana" w:eastAsia="Times New Roman" w:hAnsi="Verdana" w:cs="Arial"/>
          <w:color w:val="000000"/>
          <w:lang w:eastAsia="cs-CZ"/>
        </w:rPr>
        <w:t>uštějí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c si, že by mohlo jít o širokou cestu, vedoucí do záhuby (viz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Mt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7,13).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Vezmeme-li tři významná, spolu související slova: svatost, smrt a věčnost, můžeme zjistit, že někdo je zesměšňuje, někdo se jich bojí a někdo je připraven přijmout je od Boha jako dar.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O pohrdání svatostí ve světě netřeba hovořit, je zřejmé. Strach z ní někdy souvisí se zesměšňováním nebo z touhy vést život, který jí odporuje.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Křesťané jsou povoláni k svatosti všedního dne, počínaje malými skutky lásky, a veškerá jejich svatost souvisí s posvěcováním od Krista, který vždy byl a je svatý. Proto se vše, co je jeho i v čem působí, může nazvat svatým, i církev s hříšníky. Ježíš je přišel povolat a zachránit, osvobozuje je a posvěcuje. Pro dosažení svatosti je tedy potřebný dar milosti, touha po ní a otevření se Bohu.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Můžeme být často i svědky zesměšňování smrti při užívání jejích symbolů (např</w:t>
      </w:r>
      <w:r w:rsidRPr="00332DD1">
        <w:rPr>
          <w:rFonts w:ascii="Verdana" w:eastAsia="Times New Roman" w:hAnsi="Verdana" w:cs="Arial"/>
          <w:color w:val="000000"/>
          <w:lang w:eastAsia="cs-CZ"/>
        </w:rPr>
        <w:t>.</w:t>
      </w:r>
      <w:r w:rsidRPr="004F05BB">
        <w:rPr>
          <w:rFonts w:ascii="Verdana" w:eastAsia="Times New Roman" w:hAnsi="Verdana" w:cs="Arial"/>
          <w:color w:val="000000"/>
          <w:highlight w:val="yellow"/>
          <w:lang w:eastAsia="cs-CZ"/>
        </w:rPr>
        <w:t xml:space="preserve"> </w:t>
      </w:r>
      <w:r w:rsidRPr="00332DD1">
        <w:rPr>
          <w:rFonts w:ascii="Verdana" w:eastAsia="Times New Roman" w:hAnsi="Verdana" w:cs="Arial"/>
          <w:color w:val="000000"/>
          <w:lang w:eastAsia="cs-CZ"/>
        </w:rPr>
        <w:t>l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idská lebka používaná k zábavě, někdo si z ní udělal i popelník). Někteří při vědomí, že jí zakrátko neujdou, z ní mají strach, který dávají najevo. Pro jiné je přijetím Boží vůle. Kristus přišel, aby tuto vůli splnil i když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věděl o jak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kruté podstoupení smrti za hříšné lidstvo </w:t>
      </w:r>
      <w:r w:rsidRPr="00332DD1">
        <w:rPr>
          <w:rFonts w:ascii="Verdana" w:eastAsia="Times New Roman" w:hAnsi="Verdana" w:cs="Arial"/>
          <w:color w:val="000000"/>
          <w:lang w:eastAsia="cs-CZ"/>
        </w:rPr>
        <w:t>půj</w:t>
      </w:r>
      <w:r w:rsidRPr="004B24BE">
        <w:rPr>
          <w:rFonts w:ascii="Verdana" w:eastAsia="Times New Roman" w:hAnsi="Verdana" w:cs="Arial"/>
          <w:color w:val="000000"/>
          <w:lang w:eastAsia="cs-CZ"/>
        </w:rPr>
        <w:t>de. </w:t>
      </w: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„Tvá vůle se </w:t>
      </w:r>
      <w:proofErr w:type="gram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staň Otče</w:t>
      </w:r>
      <w:proofErr w:type="gram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, ne má, nýbrž tvá vůle se staň.“ (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Lk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22,42)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Boží vůlí je náš věčný život ve svatosti. Opakem je život v pekle určeném ďáblu a jeho pomocníkům. Bude-li na věčnosti dobro a zlo odděleno a s Bohem může setrvávat jen co je svaté, moc na výběr nemáme. Věčný život je někdy zesměšňován z obav, jindy ze strachu popírán, možná by se dalo říci</w:t>
      </w:r>
      <w:r w:rsidRPr="004F05BB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332DD1">
        <w:rPr>
          <w:rFonts w:ascii="Verdana" w:eastAsia="Times New Roman" w:hAnsi="Verdana" w:cs="Arial"/>
          <w:color w:val="000000"/>
          <w:lang w:eastAsia="cs-CZ"/>
        </w:rPr>
        <w:t>jako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 psychická obrana proti přijetí takové </w:t>
      </w:r>
      <w:r w:rsidRPr="004B24BE">
        <w:rPr>
          <w:rFonts w:ascii="Verdana" w:eastAsia="Times New Roman" w:hAnsi="Verdana" w:cs="Arial"/>
          <w:color w:val="000000"/>
          <w:lang w:eastAsia="cs-CZ"/>
        </w:rPr>
        <w:lastRenderedPageBreak/>
        <w:t>skutečnosti. Je však nelogická, když mnoho faktů ukazuje na to, že člověk smrtí existenci nekončí. Mnohem rozumnější</w:t>
      </w:r>
      <w:r w:rsidRPr="00332DD1">
        <w:rPr>
          <w:rFonts w:ascii="Verdana" w:eastAsia="Times New Roman" w:hAnsi="Verdana" w:cs="Arial"/>
          <w:color w:val="000000"/>
          <w:lang w:eastAsia="cs-CZ"/>
        </w:rPr>
        <w:t>, n</w:t>
      </w:r>
      <w:r w:rsidRPr="004B24BE">
        <w:rPr>
          <w:rFonts w:ascii="Verdana" w:eastAsia="Times New Roman" w:hAnsi="Verdana" w:cs="Arial"/>
          <w:color w:val="000000"/>
          <w:lang w:eastAsia="cs-CZ"/>
        </w:rPr>
        <w:t>ež zavírání očí je žít tak, abychom věčnost radostně přijali z Boží ruky. Potom i my se budeme moci stát příkladem pro všechny, mezi nimiž jsme žili.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Všichni jsme povoláni ke svatosti, k níž máme dojít působením Ducha Svatého, necháme-li se od něj oživovat a přetvářet. Druhý vatikánský koncil nám říká, že křesťanská svatost není ničím jiným než plně prožívanou láskou. – Jak připomněl</w:t>
      </w:r>
      <w:r w:rsidRPr="004F05BB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4B24BE">
        <w:rPr>
          <w:rFonts w:ascii="Verdana" w:eastAsia="Times New Roman" w:hAnsi="Verdana" w:cs="Arial"/>
          <w:color w:val="000000"/>
          <w:lang w:eastAsia="cs-CZ"/>
        </w:rPr>
        <w:t>papež</w:t>
      </w:r>
      <w:r w:rsidRPr="004F05BB">
        <w:rPr>
          <w:rFonts w:ascii="Verdana" w:eastAsia="Times New Roman" w:hAnsi="Verdana" w:cs="Arial"/>
          <w:color w:val="000000"/>
          <w:lang w:eastAsia="cs-CZ"/>
        </w:rPr>
        <w:t xml:space="preserve"> František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 - </w:t>
      </w: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„Bůh je láska, kdo zůstává v lásce, zůstává v Bohu a Bůh zůstává v něm“ (1 Jan 4,16)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. Pro takové prožívání lásky jsme byli stvořeni a máme k němu dojít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podobně jako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už došli ti, jejichž svátek dnes slavíme.</w:t>
      </w:r>
    </w:p>
    <w:p w:rsidR="00C2742D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Tuto slavnost by patřilo pojmout i jako dík Bohu za to, co pro naši spásu vykonal a stále koná.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noProof/>
          <w:color w:val="000000"/>
          <w:lang w:val="en-US"/>
        </w:rPr>
        <w:drawing>
          <wp:inline distT="0" distB="0" distL="0" distR="0" wp14:anchorId="0C44A06F" wp14:editId="3FCB6D69">
            <wp:extent cx="5760720" cy="2875915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2D" w:rsidRPr="004B24BE" w:rsidRDefault="00C2742D" w:rsidP="00C2742D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lang w:eastAsia="cs-CZ"/>
        </w:rPr>
      </w:pPr>
      <w:r w:rsidRPr="004B24BE"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:rsidR="00C2742D" w:rsidRPr="004B24BE" w:rsidRDefault="00C2742D" w:rsidP="00C2742D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Zamyslím se nad tím, co všechno je z mé strany překážkou pro přetváření ke svatosti vlastního života a kam vlastně chci patřit. </w:t>
      </w: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(„Nikdo nemůže sloužit dvěma pánům. – Nemůžete sloužit Bohu i majetku.“ 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Mt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6,24)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Všemohoucí, věčný Bože, Tvoji svatí jsou pro nás příkladem a pomáhají nám na cestě k Tobě; při dnešní slavnosti si je všechny společně připomínáme a ve společenství s nimi Tě prosíme: vyslyš nás a pro jejich zásluhy nám dávej všechno, co potřebujeme k jejich následování. Prosíme o to skrze Tvého Syna Ježíše Krista, našeho Pána, neboť on s Tebou v jednotě Ducha svatého žije a kraluje po všechny věky věků. Amen</w:t>
      </w:r>
    </w:p>
    <w:p w:rsidR="00C2742D" w:rsidRPr="004B24BE" w:rsidRDefault="00C2742D" w:rsidP="00C2742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</w:p>
    <w:p w:rsidR="00C2742D" w:rsidRPr="004F05BB" w:rsidRDefault="00C2742D" w:rsidP="00C2742D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</w:p>
    <w:p w:rsidR="00C2742D" w:rsidRDefault="00C2742D" w:rsidP="00C2742D">
      <w:pPr>
        <w:rPr>
          <w:rFonts w:ascii="Verdana" w:hAnsi="Verdana"/>
          <w:b/>
          <w:i/>
          <w:color w:val="943634" w:themeColor="accent2" w:themeShade="BF"/>
        </w:rPr>
      </w:pPr>
      <w:r w:rsidRPr="00B65AD7">
        <w:rPr>
          <w:rFonts w:ascii="Verdana" w:hAnsi="Verdana"/>
          <w:b/>
          <w:i/>
          <w:color w:val="943634" w:themeColor="accent2" w:themeShade="BF"/>
        </w:rPr>
        <w:t xml:space="preserve">Se schválením </w:t>
      </w:r>
      <w:proofErr w:type="gramStart"/>
      <w:r w:rsidRPr="00B65AD7">
        <w:rPr>
          <w:rFonts w:ascii="Verdana" w:hAnsi="Verdana"/>
          <w:b/>
          <w:i/>
          <w:color w:val="943634" w:themeColor="accent2" w:themeShade="BF"/>
        </w:rPr>
        <w:t>autora, ze stránkách</w:t>
      </w:r>
      <w:proofErr w:type="gramEnd"/>
      <w:r w:rsidRPr="00B65AD7">
        <w:rPr>
          <w:rFonts w:ascii="Verdana" w:hAnsi="Verdana"/>
          <w:b/>
          <w:i/>
          <w:color w:val="943634" w:themeColor="accent2" w:themeShade="BF"/>
        </w:rPr>
        <w:t xml:space="preserve"> </w:t>
      </w:r>
      <w:hyperlink r:id="rId9" w:history="1">
        <w:r w:rsidRPr="00B65AD7"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 w:rsidRPr="00B65AD7">
        <w:rPr>
          <w:rFonts w:ascii="Verdana" w:hAnsi="Verdana"/>
          <w:b/>
          <w:i/>
          <w:color w:val="943634" w:themeColor="accent2" w:themeShade="BF"/>
        </w:rPr>
        <w:t xml:space="preserve"> připravil k tisku </w:t>
      </w:r>
      <w:proofErr w:type="spellStart"/>
      <w:r w:rsidRPr="00B65AD7"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 w:rsidRPr="00B65AD7"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 w:rsidRPr="00B65AD7"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  <w:r w:rsidRPr="00B65AD7">
        <w:rPr>
          <w:rFonts w:ascii="Verdana" w:hAnsi="Verdana"/>
          <w:b/>
          <w:i/>
          <w:color w:val="943634" w:themeColor="accent2" w:themeShade="BF"/>
        </w:rPr>
        <w:t xml:space="preserve"> </w:t>
      </w:r>
    </w:p>
    <w:p w:rsidR="0013711F" w:rsidRDefault="0013711F" w:rsidP="00C2742D">
      <w:pPr>
        <w:pStyle w:val="NoSpacing"/>
      </w:pPr>
      <w:bookmarkStart w:id="0" w:name="_GoBack"/>
      <w:bookmarkEnd w:id="0"/>
    </w:p>
    <w:sectPr w:rsidR="0013711F" w:rsidSect="00C2742D">
      <w:footerReference w:type="default" r:id="rId10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A88" w:rsidRDefault="002B7A88" w:rsidP="00C2742D">
      <w:pPr>
        <w:spacing w:after="0" w:line="240" w:lineRule="auto"/>
      </w:pPr>
      <w:r>
        <w:separator/>
      </w:r>
    </w:p>
  </w:endnote>
  <w:endnote w:type="continuationSeparator" w:id="0">
    <w:p w:rsidR="002B7A88" w:rsidRDefault="002B7A88" w:rsidP="00C2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5108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42D" w:rsidRDefault="00C274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742D" w:rsidRDefault="00C274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A88" w:rsidRDefault="002B7A88" w:rsidP="00C2742D">
      <w:pPr>
        <w:spacing w:after="0" w:line="240" w:lineRule="auto"/>
      </w:pPr>
      <w:r>
        <w:separator/>
      </w:r>
    </w:p>
  </w:footnote>
  <w:footnote w:type="continuationSeparator" w:id="0">
    <w:p w:rsidR="002B7A88" w:rsidRDefault="002B7A88" w:rsidP="00C27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2D"/>
    <w:rsid w:val="0013711F"/>
    <w:rsid w:val="002B7A88"/>
    <w:rsid w:val="00C2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2D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742D"/>
    <w:pPr>
      <w:spacing w:after="0" w:line="240" w:lineRule="auto"/>
    </w:pPr>
  </w:style>
  <w:style w:type="character" w:customStyle="1" w:styleId="nadpisdatum">
    <w:name w:val="nadpisdatum"/>
    <w:basedOn w:val="DefaultParagraphFont"/>
    <w:rsid w:val="00C2742D"/>
  </w:style>
  <w:style w:type="character" w:styleId="Hyperlink">
    <w:name w:val="Hyperlink"/>
    <w:basedOn w:val="DefaultParagraphFont"/>
    <w:uiPriority w:val="99"/>
    <w:semiHidden/>
    <w:unhideWhenUsed/>
    <w:rsid w:val="00C274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2D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C27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2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27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2D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2D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742D"/>
    <w:pPr>
      <w:spacing w:after="0" w:line="240" w:lineRule="auto"/>
    </w:pPr>
  </w:style>
  <w:style w:type="character" w:customStyle="1" w:styleId="nadpisdatum">
    <w:name w:val="nadpisdatum"/>
    <w:basedOn w:val="DefaultParagraphFont"/>
    <w:rsid w:val="00C2742D"/>
  </w:style>
  <w:style w:type="character" w:styleId="Hyperlink">
    <w:name w:val="Hyperlink"/>
    <w:basedOn w:val="DefaultParagraphFont"/>
    <w:uiPriority w:val="99"/>
    <w:semiHidden/>
    <w:unhideWhenUsed/>
    <w:rsid w:val="00C274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2D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C27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2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27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2D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2021-10-18T07:20:00Z</dcterms:created>
  <dcterms:modified xsi:type="dcterms:W3CDTF">2021-10-18T07:21:00Z</dcterms:modified>
</cp:coreProperties>
</file>