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CCA25" w14:textId="77777777" w:rsidR="00E045D3" w:rsidRPr="00CA3822" w:rsidRDefault="00E045D3" w:rsidP="00E045D3">
      <w:pPr>
        <w:pStyle w:val="Bezmezer"/>
        <w:jc w:val="both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CA3822">
        <w:rPr>
          <w:rFonts w:ascii="Arial" w:hAnsi="Arial" w:cs="Arial"/>
          <w:b/>
          <w:bCs/>
          <w:sz w:val="32"/>
          <w:szCs w:val="32"/>
        </w:rPr>
        <w:t>Ekumenická bohoslužba v Rovečném – 31.12. 2022.</w:t>
      </w:r>
    </w:p>
    <w:p w14:paraId="7133E15A" w14:textId="77777777" w:rsidR="00E045D3" w:rsidRPr="00C9602D" w:rsidRDefault="00E045D3" w:rsidP="00E045D3">
      <w:pPr>
        <w:pStyle w:val="Bezmezer"/>
        <w:jc w:val="both"/>
        <w:rPr>
          <w:rFonts w:ascii="Arial" w:hAnsi="Arial" w:cs="Arial"/>
          <w:sz w:val="28"/>
          <w:szCs w:val="28"/>
          <w:lang w:eastAsia="cs-CZ"/>
        </w:rPr>
      </w:pPr>
      <w:r w:rsidRPr="00C9602D">
        <w:rPr>
          <w:rFonts w:ascii="Arial" w:hAnsi="Arial" w:cs="Arial"/>
          <w:sz w:val="28"/>
          <w:szCs w:val="28"/>
        </w:rPr>
        <w:t>Čtení z prvního listu svatého apoštola Jana.</w:t>
      </w:r>
    </w:p>
    <w:p w14:paraId="6E5939D2" w14:textId="77777777" w:rsidR="00E045D3" w:rsidRPr="00C9602D" w:rsidRDefault="00E045D3" w:rsidP="00E045D3">
      <w:pPr>
        <w:pStyle w:val="Bezmezer"/>
        <w:jc w:val="both"/>
        <w:rPr>
          <w:rFonts w:ascii="Arial" w:hAnsi="Arial" w:cs="Arial"/>
          <w:sz w:val="28"/>
          <w:szCs w:val="28"/>
        </w:rPr>
      </w:pPr>
      <w:r w:rsidRPr="00C9602D">
        <w:rPr>
          <w:rFonts w:ascii="Arial" w:hAnsi="Arial" w:cs="Arial"/>
          <w:sz w:val="28"/>
          <w:szCs w:val="28"/>
        </w:rPr>
        <w:t>Děti, poslední hodina je tu! Jak jste slyšeli, Antikrist přichází, a teď se skutečně objevilo mnoho antikristů. Z toho můžeme poznat, že poslední hodina je tady. Oni (sice) vyšli z našeho středu, ale nebyli z nás. Neboť kdyby byli z nás, byli by s námi zůstali. Ale mělo se na nich ukázat, že ne všichni jsou z nás. Vy však máte Ducha, kterého dává Svatý, a víte (to) všichni. Nepíšu vám to proto, že pravdu neznáte, ale proto, že ji znáte a že z pravdy žádná lež nepochází.</w:t>
      </w:r>
    </w:p>
    <w:p w14:paraId="6154FB33" w14:textId="77777777" w:rsidR="00CA3822" w:rsidRDefault="00CA3822" w:rsidP="00E045D3">
      <w:pPr>
        <w:pStyle w:val="Bezmezer"/>
        <w:jc w:val="both"/>
        <w:rPr>
          <w:rFonts w:ascii="Arial" w:hAnsi="Arial" w:cs="Arial"/>
          <w:sz w:val="28"/>
          <w:szCs w:val="28"/>
        </w:rPr>
      </w:pPr>
    </w:p>
    <w:p w14:paraId="05B3FDD0" w14:textId="1435CB31" w:rsidR="00E045D3" w:rsidRPr="00E045D3" w:rsidRDefault="00E045D3" w:rsidP="00CA3822">
      <w:pPr>
        <w:pStyle w:val="Bezmezer"/>
        <w:jc w:val="both"/>
        <w:rPr>
          <w:rFonts w:ascii="Arial" w:hAnsi="Arial" w:cs="Arial"/>
          <w:b/>
          <w:bCs/>
          <w:sz w:val="32"/>
          <w:szCs w:val="32"/>
        </w:rPr>
      </w:pPr>
      <w:r w:rsidRPr="00C9602D">
        <w:rPr>
          <w:rFonts w:ascii="Arial" w:hAnsi="Arial" w:cs="Arial"/>
          <w:sz w:val="28"/>
          <w:szCs w:val="28"/>
        </w:rPr>
        <w:t xml:space="preserve">Slova svatého evangelia podle svatého Jana:    </w:t>
      </w:r>
      <w:r w:rsidRPr="00C9602D">
        <w:rPr>
          <w:rFonts w:ascii="Arial" w:hAnsi="Arial" w:cs="Arial"/>
          <w:color w:val="464E53"/>
          <w:sz w:val="28"/>
          <w:szCs w:val="28"/>
        </w:rPr>
        <w:t xml:space="preserve">Jan 14,1-7    </w:t>
      </w:r>
      <w:r w:rsidRPr="00C9602D">
        <w:rPr>
          <w:rFonts w:ascii="Arial" w:hAnsi="Arial" w:cs="Arial"/>
          <w:sz w:val="28"/>
          <w:szCs w:val="28"/>
        </w:rPr>
        <w:t>Ježíš řekl svým učedníkům: "Ať se vaše srdce nechvěje! Věřte v Boha, věřte i ve mne. V domě mého Otce je mnoho příbytků. Kdyby nebylo, řekl bych vám, že odcházím vám připravit místo? A když odejdu a připravím vám místo, zase přijdu a vezmu si vás k sobě, abyste i vy byli tam, kde jsem já. Cestu, kam já jdu, znáte." Tomáš mu řekl: "Pane, nevíme, kam jdeš. Jak můžeme znát cestu?" Ježíš mu odpověděl: "Já jsem cesta, pravda a život. Nikdo nepřichází k Otci než skrze mne. Kdybyste znali mne, znali byste i mého Otce. Nyní ho už znáte a viděli jste ho."</w:t>
      </w:r>
    </w:p>
    <w:p w14:paraId="1BFB2663" w14:textId="651CC890" w:rsidR="00E045D3" w:rsidRPr="00E045D3" w:rsidRDefault="00E045D3" w:rsidP="00E045D3">
      <w:pPr>
        <w:pStyle w:val="Bezmezer"/>
        <w:jc w:val="center"/>
        <w:rPr>
          <w:rFonts w:ascii="Arial" w:hAnsi="Arial" w:cs="Arial"/>
          <w:b/>
          <w:bCs/>
          <w:sz w:val="32"/>
          <w:szCs w:val="32"/>
        </w:rPr>
      </w:pPr>
      <w:r w:rsidRPr="00E045D3">
        <w:rPr>
          <w:rFonts w:ascii="Arial" w:hAnsi="Arial" w:cs="Arial"/>
          <w:b/>
          <w:bCs/>
          <w:sz w:val="32"/>
          <w:szCs w:val="32"/>
        </w:rPr>
        <w:t>Cesta, pravda a život.</w:t>
      </w:r>
    </w:p>
    <w:p w14:paraId="0CFC709F" w14:textId="1C471867" w:rsidR="00E045D3" w:rsidRPr="00E045D3" w:rsidRDefault="00E045D3" w:rsidP="00E045D3">
      <w:pPr>
        <w:pStyle w:val="Bezmezer"/>
        <w:jc w:val="center"/>
        <w:rPr>
          <w:rFonts w:ascii="Arial" w:hAnsi="Arial" w:cs="Arial"/>
          <w:b/>
          <w:bCs/>
          <w:sz w:val="32"/>
          <w:szCs w:val="32"/>
        </w:rPr>
      </w:pPr>
      <w:r w:rsidRPr="00E045D3">
        <w:rPr>
          <w:rFonts w:ascii="Arial" w:hAnsi="Arial" w:cs="Arial"/>
          <w:b/>
          <w:bCs/>
          <w:sz w:val="32"/>
          <w:szCs w:val="32"/>
        </w:rPr>
        <w:t>Otče Tomáši, sestro Jano, bratři a sestry, milé děti!</w:t>
      </w:r>
    </w:p>
    <w:p w14:paraId="4B793045" w14:textId="3DE33DA4" w:rsidR="00E045D3" w:rsidRPr="00C9602D" w:rsidRDefault="00CA3822" w:rsidP="00E045D3">
      <w:pPr>
        <w:pStyle w:val="Bezmezer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Dnes se scházíme ke stříbrné ekumenické bohoslužbě – už po dvacáté páté. Proto si dovolím </w:t>
      </w:r>
      <w:r w:rsidR="00E045D3" w:rsidRPr="00C9602D">
        <w:rPr>
          <w:rFonts w:ascii="Arial" w:hAnsi="Arial" w:cs="Arial"/>
          <w:sz w:val="32"/>
          <w:szCs w:val="32"/>
        </w:rPr>
        <w:t xml:space="preserve">si nejdříve připomenout historii našich společných modlitebních setkání. Současná podoba </w:t>
      </w:r>
      <w:proofErr w:type="gramStart"/>
      <w:r w:rsidR="00E045D3" w:rsidRPr="00C9602D">
        <w:rPr>
          <w:rFonts w:ascii="Arial" w:hAnsi="Arial" w:cs="Arial"/>
          <w:sz w:val="32"/>
          <w:szCs w:val="32"/>
        </w:rPr>
        <w:t>katolického  kostela</w:t>
      </w:r>
      <w:proofErr w:type="gramEnd"/>
      <w:r w:rsidR="00E045D3" w:rsidRPr="00C9602D">
        <w:rPr>
          <w:rFonts w:ascii="Arial" w:hAnsi="Arial" w:cs="Arial"/>
          <w:sz w:val="32"/>
          <w:szCs w:val="32"/>
        </w:rPr>
        <w:t xml:space="preserve">  sv. Martina nese na průčelí rok 1721.  Současný evangelický kostel byl postaven na konci 19. století.  Důvodem byl stále se </w:t>
      </w:r>
      <w:proofErr w:type="gramStart"/>
      <w:r w:rsidR="00E045D3" w:rsidRPr="00C9602D">
        <w:rPr>
          <w:rFonts w:ascii="Arial" w:hAnsi="Arial" w:cs="Arial"/>
          <w:sz w:val="32"/>
          <w:szCs w:val="32"/>
        </w:rPr>
        <w:t>zvyšující  počet</w:t>
      </w:r>
      <w:proofErr w:type="gramEnd"/>
      <w:r w:rsidR="00E045D3" w:rsidRPr="00C9602D">
        <w:rPr>
          <w:rFonts w:ascii="Arial" w:hAnsi="Arial" w:cs="Arial"/>
          <w:sz w:val="32"/>
          <w:szCs w:val="32"/>
        </w:rPr>
        <w:t xml:space="preserve"> členů sboru – tehdy překročil 1700.  Vzájemné vztahy katolíků a evangelíků v tomto období – alespoň podle toho co je psáno v naší farní kronice – byly na úrovni náboženské války na vesnici – smutné, bolestné a z dnešního pohledu naprosto nepochopitelné</w:t>
      </w:r>
      <w:r w:rsidR="00E045D3">
        <w:rPr>
          <w:rFonts w:ascii="Arial" w:hAnsi="Arial" w:cs="Arial"/>
          <w:sz w:val="32"/>
          <w:szCs w:val="32"/>
        </w:rPr>
        <w:t xml:space="preserve"> čtení, které je – díky Bohu – za námi</w:t>
      </w:r>
      <w:r w:rsidR="00E045D3" w:rsidRPr="00C9602D">
        <w:rPr>
          <w:rFonts w:ascii="Arial" w:hAnsi="Arial" w:cs="Arial"/>
          <w:sz w:val="32"/>
          <w:szCs w:val="32"/>
        </w:rPr>
        <w:t xml:space="preserve">.  </w:t>
      </w:r>
    </w:p>
    <w:p w14:paraId="033D9CDD" w14:textId="77777777" w:rsidR="00E045D3" w:rsidRPr="00C9602D" w:rsidRDefault="00E045D3" w:rsidP="00E045D3">
      <w:pPr>
        <w:pStyle w:val="Bezmezer"/>
        <w:jc w:val="both"/>
        <w:rPr>
          <w:rFonts w:ascii="Arial" w:hAnsi="Arial" w:cs="Arial"/>
          <w:sz w:val="32"/>
          <w:szCs w:val="32"/>
        </w:rPr>
      </w:pPr>
      <w:r w:rsidRPr="00C9602D">
        <w:rPr>
          <w:rFonts w:ascii="Arial" w:hAnsi="Arial" w:cs="Arial"/>
          <w:sz w:val="32"/>
          <w:szCs w:val="32"/>
        </w:rPr>
        <w:t xml:space="preserve">Základem našich společných setkání byly přátelské styky mezi Mirkem a Hanou </w:t>
      </w:r>
      <w:proofErr w:type="spellStart"/>
      <w:r w:rsidRPr="00C9602D">
        <w:rPr>
          <w:rFonts w:ascii="Arial" w:hAnsi="Arial" w:cs="Arial"/>
          <w:sz w:val="32"/>
          <w:szCs w:val="32"/>
        </w:rPr>
        <w:t>Pfanovými</w:t>
      </w:r>
      <w:proofErr w:type="spellEnd"/>
      <w:r w:rsidRPr="00C9602D">
        <w:rPr>
          <w:rFonts w:ascii="Arial" w:hAnsi="Arial" w:cs="Arial"/>
          <w:sz w:val="32"/>
          <w:szCs w:val="32"/>
        </w:rPr>
        <w:t xml:space="preserve"> a P. Jaroslavem Pivodou.  V nadějném období ukončení nadvlády komunistické strany se objevila touha po společném modlitebním setká</w:t>
      </w:r>
      <w:r>
        <w:rPr>
          <w:rFonts w:ascii="Arial" w:hAnsi="Arial" w:cs="Arial"/>
          <w:sz w:val="32"/>
          <w:szCs w:val="32"/>
        </w:rPr>
        <w:t>vá</w:t>
      </w:r>
      <w:r w:rsidRPr="00C9602D">
        <w:rPr>
          <w:rFonts w:ascii="Arial" w:hAnsi="Arial" w:cs="Arial"/>
          <w:sz w:val="32"/>
          <w:szCs w:val="32"/>
        </w:rPr>
        <w:t xml:space="preserve">ní.  Při jeho plánování se řešilo, který den </w:t>
      </w:r>
      <w:r>
        <w:rPr>
          <w:rFonts w:ascii="Arial" w:hAnsi="Arial" w:cs="Arial"/>
          <w:sz w:val="32"/>
          <w:szCs w:val="32"/>
        </w:rPr>
        <w:t xml:space="preserve">to bude </w:t>
      </w:r>
      <w:r w:rsidRPr="00C9602D">
        <w:rPr>
          <w:rFonts w:ascii="Arial" w:hAnsi="Arial" w:cs="Arial"/>
          <w:sz w:val="32"/>
          <w:szCs w:val="32"/>
        </w:rPr>
        <w:t xml:space="preserve">a byl </w:t>
      </w:r>
      <w:proofErr w:type="gramStart"/>
      <w:r w:rsidRPr="00C9602D">
        <w:rPr>
          <w:rFonts w:ascii="Arial" w:hAnsi="Arial" w:cs="Arial"/>
          <w:sz w:val="32"/>
          <w:szCs w:val="32"/>
        </w:rPr>
        <w:t>přijat  31</w:t>
      </w:r>
      <w:proofErr w:type="gramEnd"/>
      <w:r w:rsidRPr="00C9602D">
        <w:rPr>
          <w:rFonts w:ascii="Arial" w:hAnsi="Arial" w:cs="Arial"/>
          <w:sz w:val="32"/>
          <w:szCs w:val="32"/>
        </w:rPr>
        <w:t>. prosinec – důvodem byla biblická myšlenka, že ke sjednocení Kristových učedníků dojde podle Ježíšovy předpovědi těsně před koncem světa a tak my se budeme na tuto chvíli připravovat a scházet k společným modlitbám v této touze poslední den občanského roku.</w:t>
      </w:r>
    </w:p>
    <w:p w14:paraId="6DB77CEF" w14:textId="77777777" w:rsidR="00E045D3" w:rsidRPr="00C9602D" w:rsidRDefault="00E045D3" w:rsidP="00E045D3">
      <w:pPr>
        <w:pStyle w:val="Bezmezer"/>
        <w:jc w:val="both"/>
        <w:rPr>
          <w:rFonts w:ascii="Arial" w:hAnsi="Arial" w:cs="Arial"/>
          <w:sz w:val="32"/>
          <w:szCs w:val="32"/>
        </w:rPr>
      </w:pPr>
      <w:r w:rsidRPr="00C9602D">
        <w:rPr>
          <w:rFonts w:ascii="Arial" w:hAnsi="Arial" w:cs="Arial"/>
          <w:sz w:val="32"/>
          <w:szCs w:val="32"/>
        </w:rPr>
        <w:t xml:space="preserve">Tolik stručné dějiny, které doplním jmény farářů – Miroslav </w:t>
      </w:r>
      <w:proofErr w:type="spellStart"/>
      <w:r w:rsidRPr="00C9602D">
        <w:rPr>
          <w:rFonts w:ascii="Arial" w:hAnsi="Arial" w:cs="Arial"/>
          <w:sz w:val="32"/>
          <w:szCs w:val="32"/>
        </w:rPr>
        <w:t>Pfan</w:t>
      </w:r>
      <w:proofErr w:type="spellEnd"/>
      <w:r w:rsidRPr="00C9602D">
        <w:rPr>
          <w:rFonts w:ascii="Arial" w:hAnsi="Arial" w:cs="Arial"/>
          <w:sz w:val="32"/>
          <w:szCs w:val="32"/>
        </w:rPr>
        <w:t xml:space="preserve">, Ondřej Ruml, Ida Tenglerová, Jana Potočková, Jaroslav </w:t>
      </w:r>
      <w:proofErr w:type="gramStart"/>
      <w:r w:rsidRPr="00C9602D">
        <w:rPr>
          <w:rFonts w:ascii="Arial" w:hAnsi="Arial" w:cs="Arial"/>
          <w:sz w:val="32"/>
          <w:szCs w:val="32"/>
        </w:rPr>
        <w:t>Pivoda,  Stanislav</w:t>
      </w:r>
      <w:proofErr w:type="gramEnd"/>
      <w:r w:rsidRPr="00C9602D">
        <w:rPr>
          <w:rFonts w:ascii="Arial" w:hAnsi="Arial" w:cs="Arial"/>
          <w:sz w:val="32"/>
          <w:szCs w:val="32"/>
        </w:rPr>
        <w:t xml:space="preserve"> Tvarůžek, Jan </w:t>
      </w:r>
      <w:proofErr w:type="spellStart"/>
      <w:r w:rsidRPr="00C9602D">
        <w:rPr>
          <w:rFonts w:ascii="Arial" w:hAnsi="Arial" w:cs="Arial"/>
          <w:sz w:val="32"/>
          <w:szCs w:val="32"/>
        </w:rPr>
        <w:t>Piler</w:t>
      </w:r>
      <w:proofErr w:type="spellEnd"/>
      <w:r w:rsidRPr="00C9602D">
        <w:rPr>
          <w:rFonts w:ascii="Arial" w:hAnsi="Arial" w:cs="Arial"/>
          <w:sz w:val="32"/>
          <w:szCs w:val="32"/>
        </w:rPr>
        <w:t xml:space="preserve">, Roman </w:t>
      </w:r>
      <w:proofErr w:type="spellStart"/>
      <w:r>
        <w:rPr>
          <w:rFonts w:ascii="Arial" w:hAnsi="Arial" w:cs="Arial"/>
          <w:sz w:val="32"/>
          <w:szCs w:val="32"/>
        </w:rPr>
        <w:t>Š</w:t>
      </w:r>
      <w:r w:rsidRPr="00C9602D">
        <w:rPr>
          <w:rFonts w:ascii="Arial" w:hAnsi="Arial" w:cs="Arial"/>
          <w:sz w:val="32"/>
          <w:szCs w:val="32"/>
        </w:rPr>
        <w:t>trosa</w:t>
      </w:r>
      <w:proofErr w:type="spellEnd"/>
      <w:r w:rsidRPr="00C9602D">
        <w:rPr>
          <w:rFonts w:ascii="Arial" w:hAnsi="Arial" w:cs="Arial"/>
          <w:sz w:val="32"/>
          <w:szCs w:val="32"/>
        </w:rPr>
        <w:t xml:space="preserve">, Pavel </w:t>
      </w:r>
      <w:proofErr w:type="spellStart"/>
      <w:r w:rsidRPr="00C9602D">
        <w:rPr>
          <w:rFonts w:ascii="Arial" w:hAnsi="Arial" w:cs="Arial"/>
          <w:sz w:val="32"/>
          <w:szCs w:val="32"/>
        </w:rPr>
        <w:t>Lazárek</w:t>
      </w:r>
      <w:proofErr w:type="spellEnd"/>
      <w:r w:rsidRPr="00C9602D">
        <w:rPr>
          <w:rFonts w:ascii="Arial" w:hAnsi="Arial" w:cs="Arial"/>
          <w:sz w:val="32"/>
          <w:szCs w:val="32"/>
        </w:rPr>
        <w:t xml:space="preserve">, Tomáš Šíma.  </w:t>
      </w:r>
    </w:p>
    <w:p w14:paraId="3340D4F0" w14:textId="77777777" w:rsidR="00E045D3" w:rsidRPr="00C9602D" w:rsidRDefault="00E045D3" w:rsidP="00E045D3">
      <w:pPr>
        <w:pStyle w:val="Bezmezer"/>
        <w:jc w:val="both"/>
        <w:rPr>
          <w:rFonts w:ascii="Arial" w:hAnsi="Arial" w:cs="Arial"/>
          <w:sz w:val="32"/>
          <w:szCs w:val="32"/>
        </w:rPr>
      </w:pPr>
      <w:r w:rsidRPr="00C9602D">
        <w:rPr>
          <w:rFonts w:ascii="Arial" w:hAnsi="Arial" w:cs="Arial"/>
          <w:sz w:val="32"/>
          <w:szCs w:val="32"/>
        </w:rPr>
        <w:t xml:space="preserve">V uplynulém roce nám svatý otec vyměnil diecézního biskupa – stal se jím Pavel </w:t>
      </w:r>
      <w:proofErr w:type="spellStart"/>
      <w:r w:rsidRPr="00C9602D">
        <w:rPr>
          <w:rFonts w:ascii="Arial" w:hAnsi="Arial" w:cs="Arial"/>
          <w:sz w:val="32"/>
          <w:szCs w:val="32"/>
        </w:rPr>
        <w:t>Konbul</w:t>
      </w:r>
      <w:proofErr w:type="spellEnd"/>
      <w:r w:rsidRPr="00C9602D">
        <w:rPr>
          <w:rFonts w:ascii="Arial" w:hAnsi="Arial" w:cs="Arial"/>
          <w:sz w:val="32"/>
          <w:szCs w:val="32"/>
        </w:rPr>
        <w:t xml:space="preserve">, který si zvolil za své biskupské heslo:  „Cesta, pravda a život.“   Brněnské nakladatelství Cesta vydává knižně jeho promluvy, které jsou stručné, jasné, plné příkladů ze života. Z vánočního dárku -  jeho knížečky s názvem Cesta, pravda, život aneb 12 tisíc slov jsem vybral několik myšlenek pro naše vzájemné povzbuzení ve víře, </w:t>
      </w:r>
      <w:proofErr w:type="gramStart"/>
      <w:r w:rsidRPr="00C9602D">
        <w:rPr>
          <w:rFonts w:ascii="Arial" w:hAnsi="Arial" w:cs="Arial"/>
          <w:sz w:val="32"/>
          <w:szCs w:val="32"/>
        </w:rPr>
        <w:t>které  v této</w:t>
      </w:r>
      <w:proofErr w:type="gramEnd"/>
      <w:r w:rsidRPr="00C9602D">
        <w:rPr>
          <w:rFonts w:ascii="Arial" w:hAnsi="Arial" w:cs="Arial"/>
          <w:sz w:val="32"/>
          <w:szCs w:val="32"/>
        </w:rPr>
        <w:t xml:space="preserve"> době všichni potřebujeme.  </w:t>
      </w:r>
    </w:p>
    <w:p w14:paraId="5935CC2F" w14:textId="77777777" w:rsidR="00E045D3" w:rsidRPr="00C9602D" w:rsidRDefault="00E045D3" w:rsidP="00E045D3">
      <w:pPr>
        <w:pStyle w:val="Bezmezer"/>
        <w:jc w:val="both"/>
        <w:rPr>
          <w:rFonts w:ascii="Arial" w:hAnsi="Arial" w:cs="Arial"/>
          <w:sz w:val="32"/>
          <w:szCs w:val="32"/>
        </w:rPr>
      </w:pPr>
      <w:r w:rsidRPr="00C9602D">
        <w:rPr>
          <w:rFonts w:ascii="Arial" w:hAnsi="Arial" w:cs="Arial"/>
          <w:b/>
          <w:bCs/>
          <w:sz w:val="32"/>
          <w:szCs w:val="32"/>
        </w:rPr>
        <w:lastRenderedPageBreak/>
        <w:t>Cesta:</w:t>
      </w:r>
      <w:r w:rsidRPr="00C9602D">
        <w:rPr>
          <w:rFonts w:ascii="Arial" w:hAnsi="Arial" w:cs="Arial"/>
          <w:sz w:val="32"/>
          <w:szCs w:val="32"/>
        </w:rPr>
        <w:t xml:space="preserve">  Každý člověk touží po tom být šťastný.  Ve svém životě hledá cestu k tomuto štěstí.  Nabízí se spousta líbivých zkratek, ale ty mají háček, který nejlépe vyjadřuje věta: „Zkratkou je to sice dál, ale </w:t>
      </w:r>
      <w:r>
        <w:rPr>
          <w:rFonts w:ascii="Arial" w:hAnsi="Arial" w:cs="Arial"/>
          <w:sz w:val="32"/>
          <w:szCs w:val="32"/>
        </w:rPr>
        <w:t xml:space="preserve">je to </w:t>
      </w:r>
      <w:r w:rsidRPr="00C9602D">
        <w:rPr>
          <w:rFonts w:ascii="Arial" w:hAnsi="Arial" w:cs="Arial"/>
          <w:sz w:val="32"/>
          <w:szCs w:val="32"/>
        </w:rPr>
        <w:t xml:space="preserve">horší cesta náročnějším terénem.“  Ve Starém zákoně má cesta trojí význam – Boží plán se světem, celý náš život a způsob jakým vedeme svůj osobní život.  V Novém zákoně je cesta symbol našeho života podle vůle Boží.  Věříme, že ten, kdo </w:t>
      </w:r>
      <w:proofErr w:type="gramStart"/>
      <w:r w:rsidRPr="00C9602D">
        <w:rPr>
          <w:rFonts w:ascii="Arial" w:hAnsi="Arial" w:cs="Arial"/>
          <w:sz w:val="32"/>
          <w:szCs w:val="32"/>
        </w:rPr>
        <w:t>kráčí</w:t>
      </w:r>
      <w:proofErr w:type="gramEnd"/>
      <w:r w:rsidRPr="00C9602D">
        <w:rPr>
          <w:rFonts w:ascii="Arial" w:hAnsi="Arial" w:cs="Arial"/>
          <w:sz w:val="32"/>
          <w:szCs w:val="32"/>
        </w:rPr>
        <w:t xml:space="preserve"> ve šlépějích Kristových </w:t>
      </w:r>
      <w:proofErr w:type="gramStart"/>
      <w:r w:rsidRPr="00C9602D">
        <w:rPr>
          <w:rFonts w:ascii="Arial" w:hAnsi="Arial" w:cs="Arial"/>
          <w:sz w:val="32"/>
          <w:szCs w:val="32"/>
        </w:rPr>
        <w:t>vejde</w:t>
      </w:r>
      <w:proofErr w:type="gramEnd"/>
      <w:r w:rsidRPr="00C9602D">
        <w:rPr>
          <w:rFonts w:ascii="Arial" w:hAnsi="Arial" w:cs="Arial"/>
          <w:sz w:val="32"/>
          <w:szCs w:val="32"/>
        </w:rPr>
        <w:t xml:space="preserve"> do nebeského království – z toho vzniklo jedno z nejpřekládanějších děl 15. století:  Následování Krista od augustiniána Tomáše </w:t>
      </w:r>
      <w:proofErr w:type="spellStart"/>
      <w:r w:rsidRPr="00C9602D">
        <w:rPr>
          <w:rFonts w:ascii="Arial" w:hAnsi="Arial" w:cs="Arial"/>
          <w:sz w:val="32"/>
          <w:szCs w:val="32"/>
        </w:rPr>
        <w:t>Kempenského</w:t>
      </w:r>
      <w:proofErr w:type="spellEnd"/>
      <w:r w:rsidRPr="00C9602D">
        <w:rPr>
          <w:rFonts w:ascii="Arial" w:hAnsi="Arial" w:cs="Arial"/>
          <w:sz w:val="32"/>
          <w:szCs w:val="32"/>
        </w:rPr>
        <w:t xml:space="preserve">.  Je třeba znát smysl a cíl cesty. Cílem je nebe, plné společenství s Bohem a lidmi. Cestou je osoba, Ježíš nabízí sám sebe – ve všech životních nejistotách, bolestech, strádání, nemoci se můžeme na něj spolehnout, pevně se ho držet a dojdeme k Otci.  </w:t>
      </w:r>
      <w:r w:rsidRPr="00C9602D">
        <w:rPr>
          <w:rFonts w:ascii="Arial" w:hAnsi="Arial" w:cs="Arial"/>
          <w:b/>
          <w:bCs/>
          <w:sz w:val="32"/>
          <w:szCs w:val="32"/>
        </w:rPr>
        <w:t>Já jsem cesta.</w:t>
      </w:r>
    </w:p>
    <w:p w14:paraId="7FE70E79" w14:textId="77777777" w:rsidR="00E045D3" w:rsidRPr="00C9602D" w:rsidRDefault="00E045D3" w:rsidP="00E045D3">
      <w:pPr>
        <w:pStyle w:val="Bezmezer"/>
        <w:jc w:val="both"/>
        <w:rPr>
          <w:rFonts w:ascii="Arial" w:hAnsi="Arial" w:cs="Arial"/>
          <w:sz w:val="32"/>
          <w:szCs w:val="32"/>
        </w:rPr>
      </w:pPr>
      <w:r w:rsidRPr="00C9602D">
        <w:rPr>
          <w:rFonts w:ascii="Arial" w:hAnsi="Arial" w:cs="Arial"/>
          <w:b/>
          <w:bCs/>
          <w:sz w:val="32"/>
          <w:szCs w:val="32"/>
        </w:rPr>
        <w:t>Pravda.</w:t>
      </w:r>
      <w:r w:rsidRPr="00C9602D">
        <w:rPr>
          <w:rFonts w:ascii="Arial" w:hAnsi="Arial" w:cs="Arial"/>
          <w:sz w:val="32"/>
          <w:szCs w:val="32"/>
        </w:rPr>
        <w:t xml:space="preserve">  Apoštol Jan nám v prvním čtení řekl: „Vy znáte pravdu, z pravdy žádná lež nepochází!“.  Pravda úzce souvisí se spravedlností a právem.  Žijeme obklopen</w:t>
      </w:r>
      <w:r>
        <w:rPr>
          <w:rFonts w:ascii="Arial" w:hAnsi="Arial" w:cs="Arial"/>
          <w:sz w:val="32"/>
          <w:szCs w:val="32"/>
        </w:rPr>
        <w:t xml:space="preserve">i spoustou lží a </w:t>
      </w:r>
      <w:r w:rsidRPr="00C9602D">
        <w:rPr>
          <w:rFonts w:ascii="Arial" w:hAnsi="Arial" w:cs="Arial"/>
          <w:sz w:val="32"/>
          <w:szCs w:val="32"/>
        </w:rPr>
        <w:t xml:space="preserve">polopravd.  Většina se posmívá heslu: „Pravda a láska zvítězí nad lží a nenávistí.“  Doufám jen, že většina těchto „mudrců“ ani netuší, že se posmívají svému </w:t>
      </w:r>
      <w:proofErr w:type="gramStart"/>
      <w:r w:rsidRPr="00C9602D">
        <w:rPr>
          <w:rFonts w:ascii="Arial" w:hAnsi="Arial" w:cs="Arial"/>
          <w:sz w:val="32"/>
          <w:szCs w:val="32"/>
        </w:rPr>
        <w:t>Stvořiteli,  Vykupiteli</w:t>
      </w:r>
      <w:proofErr w:type="gramEnd"/>
      <w:r w:rsidRPr="00C9602D">
        <w:rPr>
          <w:rFonts w:ascii="Arial" w:hAnsi="Arial" w:cs="Arial"/>
          <w:sz w:val="32"/>
          <w:szCs w:val="32"/>
        </w:rPr>
        <w:t xml:space="preserve"> a Utěšiteli.   Pilát se </w:t>
      </w:r>
      <w:r>
        <w:rPr>
          <w:rFonts w:ascii="Arial" w:hAnsi="Arial" w:cs="Arial"/>
          <w:sz w:val="32"/>
          <w:szCs w:val="32"/>
        </w:rPr>
        <w:t xml:space="preserve">zeptal </w:t>
      </w:r>
      <w:r w:rsidRPr="00C9602D">
        <w:rPr>
          <w:rFonts w:ascii="Arial" w:hAnsi="Arial" w:cs="Arial"/>
          <w:sz w:val="32"/>
          <w:szCs w:val="32"/>
        </w:rPr>
        <w:t xml:space="preserve">Ježíše: „Co je pravda?“  My, kteří známe konec velikonočního dramatu víme, že otázka správně zní: „Kdo je pravda?“  Pravda není otázkou jen poznání, ale také záležitostí vztahu. Ne náhodou začíná Jan své evangelium: „Na počátku bylo Slovo a to Slovo se stalo tělem.“   - </w:t>
      </w:r>
      <w:r w:rsidRPr="00C9602D">
        <w:rPr>
          <w:rFonts w:ascii="Arial" w:hAnsi="Arial" w:cs="Arial"/>
          <w:b/>
          <w:bCs/>
          <w:sz w:val="32"/>
          <w:szCs w:val="32"/>
        </w:rPr>
        <w:t>„Já jsem pravda!“</w:t>
      </w:r>
      <w:r w:rsidRPr="00C9602D">
        <w:rPr>
          <w:rFonts w:ascii="Arial" w:hAnsi="Arial" w:cs="Arial"/>
          <w:sz w:val="32"/>
          <w:szCs w:val="32"/>
        </w:rPr>
        <w:t xml:space="preserve">  a tuto pravdu poznáme skrze osobní zkušenost s Ježíšem. </w:t>
      </w:r>
    </w:p>
    <w:p w14:paraId="5E232B45" w14:textId="33D46EB6" w:rsidR="00E045D3" w:rsidRDefault="00E045D3" w:rsidP="00E045D3">
      <w:pPr>
        <w:pStyle w:val="Bezmezer"/>
        <w:jc w:val="both"/>
        <w:rPr>
          <w:rFonts w:ascii="Arial" w:hAnsi="Arial" w:cs="Arial"/>
          <w:sz w:val="32"/>
          <w:szCs w:val="32"/>
        </w:rPr>
      </w:pPr>
      <w:r w:rsidRPr="00C9602D">
        <w:rPr>
          <w:rFonts w:ascii="Arial" w:hAnsi="Arial" w:cs="Arial"/>
          <w:b/>
          <w:bCs/>
          <w:sz w:val="32"/>
          <w:szCs w:val="32"/>
        </w:rPr>
        <w:t>Život.</w:t>
      </w:r>
      <w:r w:rsidRPr="00C9602D">
        <w:rPr>
          <w:rFonts w:ascii="Arial" w:hAnsi="Arial" w:cs="Arial"/>
          <w:sz w:val="32"/>
          <w:szCs w:val="32"/>
        </w:rPr>
        <w:t xml:space="preserve">  Je podstatný rozdíl mezi člověkem a ostatními tvory.  Bůh stvořil člověka ke svému obrazu.  Zvířata žijí v říši nutnosti, lidé v říši možností.  Člověk je tvořen tělem, duší a duchem.  Díky tomu může vést i život duchovní. Člověk je stvořen k trvalému vztahu s Bohem. Duchovní život je život s Duchem Svatým. </w:t>
      </w:r>
      <w:proofErr w:type="gramStart"/>
      <w:r w:rsidRPr="00C9602D">
        <w:rPr>
          <w:rFonts w:ascii="Arial" w:hAnsi="Arial" w:cs="Arial"/>
          <w:sz w:val="32"/>
          <w:szCs w:val="32"/>
        </w:rPr>
        <w:t>Návod  pro</w:t>
      </w:r>
      <w:proofErr w:type="gramEnd"/>
      <w:r w:rsidRPr="00C9602D">
        <w:rPr>
          <w:rFonts w:ascii="Arial" w:hAnsi="Arial" w:cs="Arial"/>
          <w:sz w:val="32"/>
          <w:szCs w:val="32"/>
        </w:rPr>
        <w:t xml:space="preserve"> tento život uložil Pán Ježíš do horského kázání. Buďte dokonalí, jako je dokonalý Váš Otec v nebi. Ale pozor na perfekcionismus.  Bůh se na nás dívá s láskou a nabízí nám odpuštění – které napravuje naše hříchy a selhání.  Horské kázání není hrozba ani výsměch, ale požadavek, o který můžeme s Boží milostí usilovat.  Albert Schweitzer učil své posluchače, aby žili tak, jako by už před sebou měli na této zemi jen málo času.  </w:t>
      </w:r>
      <w:r w:rsidRPr="002E3AF7">
        <w:rPr>
          <w:rFonts w:ascii="Arial" w:hAnsi="Arial" w:cs="Arial"/>
          <w:b/>
          <w:bCs/>
          <w:sz w:val="32"/>
          <w:szCs w:val="32"/>
        </w:rPr>
        <w:t>Já jsem život.</w:t>
      </w:r>
      <w:r w:rsidRPr="00C9602D">
        <w:rPr>
          <w:rFonts w:ascii="Arial" w:hAnsi="Arial" w:cs="Arial"/>
          <w:sz w:val="32"/>
          <w:szCs w:val="32"/>
        </w:rPr>
        <w:t xml:space="preserve">  </w:t>
      </w:r>
    </w:p>
    <w:p w14:paraId="77A81DAC" w14:textId="2A513170" w:rsidR="004F2980" w:rsidRDefault="004F2980" w:rsidP="00E045D3">
      <w:pPr>
        <w:pStyle w:val="Bezmezer"/>
        <w:jc w:val="both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 xml:space="preserve">Jednou zamrzl na vesnici rybník, nedočkaví kluci se šli klouzat.  Pod jedním se led prolomil. Všichni utekli najít pomoc.  Jen jeden malý chlapec popadl na břehu kámen a začal ze všech sil rozbíjet led, pod kterým se topil kamarád.  Přijeli hasiči, chlapce zachránili, předali do sanitky.  Jejich velitel položil otázku:  „Jak je to možné, že tak malý chlapec, tak malým kamenem dokázal přispět v první chvíli k záchraně kamaráda?  Opodál stojící starý muž do ticha řekl: „Protože za ním nestál nikdo, kdo by mu řekl: „To nedokážeš!““  </w:t>
      </w:r>
    </w:p>
    <w:p w14:paraId="07E26976" w14:textId="49334559" w:rsidR="004F2980" w:rsidRPr="004F2980" w:rsidRDefault="004F2980" w:rsidP="00E045D3">
      <w:pPr>
        <w:pStyle w:val="Bezmezer"/>
        <w:jc w:val="both"/>
        <w:rPr>
          <w:rFonts w:ascii="Arial" w:hAnsi="Arial" w:cs="Arial"/>
          <w:sz w:val="32"/>
          <w:szCs w:val="32"/>
        </w:rPr>
      </w:pPr>
      <w:r w:rsidRPr="004F2980">
        <w:rPr>
          <w:rFonts w:ascii="Arial" w:hAnsi="Arial" w:cs="Arial"/>
          <w:sz w:val="32"/>
          <w:szCs w:val="32"/>
        </w:rPr>
        <w:t xml:space="preserve">Bratři a sestry – s Ježíšem – cestou, pravdou a životem dokážeme dosáhnout cíle našeho pozemského života.  </w:t>
      </w:r>
    </w:p>
    <w:p w14:paraId="063FE4E4" w14:textId="77777777" w:rsidR="00E045D3" w:rsidRPr="00C9602D" w:rsidRDefault="00E045D3" w:rsidP="00E045D3">
      <w:pPr>
        <w:pStyle w:val="Bezmezer"/>
        <w:jc w:val="both"/>
        <w:rPr>
          <w:rFonts w:ascii="Arial" w:hAnsi="Arial" w:cs="Arial"/>
          <w:sz w:val="32"/>
          <w:szCs w:val="32"/>
        </w:rPr>
      </w:pPr>
      <w:r w:rsidRPr="00C9602D">
        <w:rPr>
          <w:rFonts w:ascii="Arial" w:hAnsi="Arial" w:cs="Arial"/>
          <w:sz w:val="32"/>
          <w:szCs w:val="32"/>
        </w:rPr>
        <w:t xml:space="preserve">Povzbuzení a blahopřání do nového roku můžeme vložit do následné modlitby: </w:t>
      </w:r>
    </w:p>
    <w:p w14:paraId="5C3CA4BE" w14:textId="77777777" w:rsidR="00E045D3" w:rsidRPr="00CA3822" w:rsidRDefault="00E045D3" w:rsidP="00E045D3">
      <w:pPr>
        <w:pStyle w:val="Bezmezer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CA3822">
        <w:rPr>
          <w:rFonts w:ascii="Arial" w:hAnsi="Arial" w:cs="Arial"/>
          <w:b/>
          <w:bCs/>
          <w:i/>
          <w:iCs/>
          <w:sz w:val="32"/>
          <w:szCs w:val="32"/>
        </w:rPr>
        <w:lastRenderedPageBreak/>
        <w:t xml:space="preserve"> Ať dnes žiji, jako by to byl můj poslední den.  Ať se dnes modlím tak, jako by to bylo naposledy, kdy s Tebou na této zemi budu mluvit. </w:t>
      </w:r>
      <w:proofErr w:type="gramStart"/>
      <w:r w:rsidRPr="00CA3822">
        <w:rPr>
          <w:rFonts w:ascii="Arial" w:hAnsi="Arial" w:cs="Arial"/>
          <w:b/>
          <w:bCs/>
          <w:i/>
          <w:iCs/>
          <w:sz w:val="32"/>
          <w:szCs w:val="32"/>
        </w:rPr>
        <w:t>Ať  Tě</w:t>
      </w:r>
      <w:proofErr w:type="gramEnd"/>
      <w:r w:rsidRPr="00CA3822">
        <w:rPr>
          <w:rFonts w:ascii="Arial" w:hAnsi="Arial" w:cs="Arial"/>
          <w:b/>
          <w:bCs/>
          <w:i/>
          <w:iCs/>
          <w:sz w:val="32"/>
          <w:szCs w:val="32"/>
        </w:rPr>
        <w:t xml:space="preserve"> tolik miluji ve svých bližních, jako by to mělo být poslední setkání s Tebou před oním konečným ve smrti.  Ať tak trpím, jako by to bylo naposledy, kdy tímto utrpením mohu přijít k Tobě, a jako by mělo být mostem k Tobě.  Ať mluvím tak, jako by to mělo být moje poslední slovo.  Ať jednám tak, jako by to měl být můj poslední možný dárek pro Tebe.  AMEN. </w:t>
      </w:r>
    </w:p>
    <w:p w14:paraId="1D88E36B" w14:textId="77777777" w:rsidR="00E045D3" w:rsidRPr="00C9602D" w:rsidRDefault="00E045D3" w:rsidP="00E045D3">
      <w:pPr>
        <w:pStyle w:val="Bezmezer"/>
        <w:jc w:val="both"/>
        <w:rPr>
          <w:rFonts w:ascii="Arial" w:hAnsi="Arial" w:cs="Arial"/>
          <w:sz w:val="32"/>
          <w:szCs w:val="32"/>
        </w:rPr>
      </w:pPr>
    </w:p>
    <w:p w14:paraId="7ABAAFFD" w14:textId="77777777" w:rsidR="0056460B" w:rsidRPr="008F661F" w:rsidRDefault="0056460B" w:rsidP="0056460B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14:paraId="25167AAB" w14:textId="77777777" w:rsidR="00F43333" w:rsidRPr="00365235" w:rsidRDefault="00F43333" w:rsidP="00F43333">
      <w:pPr>
        <w:jc w:val="both"/>
        <w:rPr>
          <w:rFonts w:ascii="Arial" w:hAnsi="Arial" w:cs="Arial"/>
          <w:sz w:val="24"/>
          <w:szCs w:val="24"/>
        </w:rPr>
      </w:pPr>
    </w:p>
    <w:p w14:paraId="3A8BC645" w14:textId="77777777" w:rsidR="00782282" w:rsidRPr="00365235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782282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782282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9966F6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4A2D1E" w:rsidRDefault="004A2D1E" w:rsidP="005B624E">
      <w:pPr>
        <w:jc w:val="both"/>
        <w:rPr>
          <w:rFonts w:ascii="Arial" w:hAnsi="Arial" w:cs="Arial"/>
          <w:sz w:val="24"/>
          <w:szCs w:val="24"/>
        </w:rPr>
      </w:pPr>
      <w:r w:rsidRPr="004A2D1E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11DE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462C9"/>
    <w:rsid w:val="00951E4D"/>
    <w:rsid w:val="009579D3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2022-12-26T05:01:00Z</cp:lastPrinted>
  <dcterms:created xsi:type="dcterms:W3CDTF">2023-01-11T18:30:00Z</dcterms:created>
  <dcterms:modified xsi:type="dcterms:W3CDTF">2023-01-11T18:30:00Z</dcterms:modified>
</cp:coreProperties>
</file>