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4A" w:rsidRDefault="00304DB7" w:rsidP="00304DB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4C1315">
        <w:rPr>
          <w:rFonts w:ascii="Arial" w:eastAsia="Times New Roman" w:hAnsi="Arial" w:cs="Arial"/>
          <w:b/>
          <w:color w:val="6A0028"/>
          <w:sz w:val="44"/>
          <w:szCs w:val="44"/>
        </w:rPr>
        <w:t>sv</w:t>
      </w:r>
      <w:proofErr w:type="gramEnd"/>
      <w:r w:rsidRPr="004C1315">
        <w:rPr>
          <w:rFonts w:ascii="Arial" w:eastAsia="Times New Roman" w:hAnsi="Arial" w:cs="Arial"/>
          <w:b/>
          <w:color w:val="6A0028"/>
          <w:sz w:val="44"/>
          <w:szCs w:val="44"/>
        </w:rPr>
        <w:t>. Josef</w:t>
      </w:r>
      <w:r w:rsidRPr="004C1315">
        <w:rPr>
          <w:rFonts w:ascii="Arial" w:eastAsia="Times New Roman" w:hAnsi="Arial" w:cs="Arial"/>
          <w:b/>
          <w:color w:val="000000"/>
          <w:sz w:val="44"/>
          <w:szCs w:val="44"/>
          <w:shd w:val="clear" w:color="auto" w:fill="FFFFFF"/>
        </w:rPr>
        <w:t xml:space="preserve"> </w:t>
      </w:r>
      <w:r w:rsidRPr="004C1315">
        <w:rPr>
          <w:rFonts w:ascii="Arial" w:eastAsia="Times New Roman" w:hAnsi="Arial" w:cs="Arial"/>
          <w:b/>
          <w:color w:val="000000"/>
          <w:sz w:val="44"/>
          <w:szCs w:val="44"/>
        </w:rPr>
        <w:br/>
      </w:r>
      <w:r w:rsidRPr="00304DB7">
        <w:rPr>
          <w:rFonts w:ascii="Arial" w:eastAsia="Times New Roman" w:hAnsi="Arial" w:cs="Arial"/>
          <w:color w:val="660033"/>
          <w:sz w:val="21"/>
          <w:szCs w:val="21"/>
        </w:rPr>
        <w:t>Iosephus, sponsus Virginis Mariæ</w:t>
      </w:r>
      <w:r w:rsidRPr="00304D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C5684A" w:rsidRPr="00C5684A" w:rsidRDefault="00C5684A" w:rsidP="00304DB7">
      <w:pPr>
        <w:spacing w:after="0" w:line="240" w:lineRule="auto"/>
        <w:rPr>
          <w:rFonts w:ascii="Arial" w:eastAsia="Times New Roman" w:hAnsi="Arial" w:cs="Arial"/>
          <w:b/>
          <w:color w:val="FF0000"/>
          <w:shd w:val="clear" w:color="auto" w:fill="FFFFFF"/>
        </w:rPr>
      </w:pPr>
      <w:r>
        <w:rPr>
          <w:rFonts w:ascii="Arial" w:eastAsia="Times New Roman" w:hAnsi="Arial" w:cs="Arial"/>
          <w:b/>
          <w:color w:val="FF0000"/>
          <w:shd w:val="clear" w:color="auto" w:fill="FFFFFF"/>
        </w:rPr>
        <w:t>Autor: Jan Chlumský</w:t>
      </w:r>
    </w:p>
    <w:p w:rsidR="00304DB7" w:rsidRPr="00304DB7" w:rsidRDefault="00C5684A" w:rsidP="0030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7EE7E" wp14:editId="510539B4">
            <wp:simplePos x="0" y="0"/>
            <wp:positionH relativeFrom="column">
              <wp:posOffset>-162560</wp:posOffset>
            </wp:positionH>
            <wp:positionV relativeFrom="paragraph">
              <wp:posOffset>382905</wp:posOffset>
            </wp:positionV>
            <wp:extent cx="2653665" cy="1763395"/>
            <wp:effectExtent l="0" t="0" r="0" b="8255"/>
            <wp:wrapSquare wrapText="bothSides"/>
            <wp:docPr id="3" name="Picture 3" descr="Socha, Dítě, Otec, Josef, Ježíš, Kříž, Lily, Kvě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cha, Dítě, Otec, Josef, Ježíš, Kříž, Lily, Květ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DB7" w:rsidRPr="00304DB7">
        <w:rPr>
          <w:rFonts w:ascii="Arial" w:eastAsia="Times New Roman" w:hAnsi="Arial" w:cs="Arial"/>
          <w:color w:val="000000"/>
          <w:sz w:val="21"/>
          <w:szCs w:val="21"/>
        </w:rPr>
        <w:br/>
      </w:r>
      <w:r w:rsidR="00304DB7" w:rsidRPr="00304DB7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8852"/>
      </w:tblGrid>
      <w:tr w:rsidR="00304DB7" w:rsidRPr="00304DB7" w:rsidTr="00304D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19. března, slavnost </w:t>
            </w:r>
          </w:p>
        </w:tc>
      </w:tr>
      <w:tr w:rsidR="00304DB7" w:rsidRPr="00304DB7" w:rsidTr="00304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Postavení:</w:t>
            </w:r>
          </w:p>
        </w:tc>
        <w:tc>
          <w:tcPr>
            <w:tcW w:w="0" w:type="auto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snoubenec Panny Marie a Ochránce všeobecné církve</w:t>
            </w:r>
          </w:p>
        </w:tc>
      </w:tr>
      <w:tr w:rsidR="00304DB7" w:rsidRPr="00304DB7" w:rsidTr="00304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Úmrtí:</w:t>
            </w:r>
          </w:p>
        </w:tc>
        <w:tc>
          <w:tcPr>
            <w:tcW w:w="5000" w:type="pct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první</w:t>
            </w:r>
            <w:proofErr w:type="gramEnd"/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pol.I. </w:t>
            </w:r>
            <w:proofErr w:type="gramStart"/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stol</w:t>
            </w:r>
            <w:proofErr w:type="gramEnd"/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04DB7" w:rsidRPr="00304DB7" w:rsidTr="00304DB7">
        <w:trPr>
          <w:tblCellSpacing w:w="15" w:type="dxa"/>
        </w:trPr>
        <w:tc>
          <w:tcPr>
            <w:tcW w:w="0" w:type="auto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Patron:</w:t>
            </w:r>
          </w:p>
        </w:tc>
        <w:tc>
          <w:tcPr>
            <w:tcW w:w="0" w:type="auto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Čech (od r. 1654) i jiných zemí, posléze jej papež Pius IX. </w:t>
            </w:r>
            <w:proofErr w:type="gramStart"/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vyhlásil</w:t>
            </w:r>
            <w:proofErr w:type="gramEnd"/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Ochránce všeobecné církve (8. 12. 1870); jmenovitě je uváděn patronem karmelitánů, manželů a křesťanských rodin, dětí, mládeže, dělníků, všech pracujících se dřevem, vychovatelů, cestujících, vyhnanců. Je vzýván v zoufalých situacích i při bytové nouzi, a zvláště je patronem dobré smrti.</w:t>
            </w:r>
          </w:p>
        </w:tc>
      </w:tr>
      <w:tr w:rsidR="00304DB7" w:rsidRPr="00304DB7" w:rsidTr="00304DB7">
        <w:trPr>
          <w:tblCellSpacing w:w="15" w:type="dxa"/>
        </w:trPr>
        <w:tc>
          <w:tcPr>
            <w:tcW w:w="0" w:type="auto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Atributy:</w:t>
            </w:r>
          </w:p>
        </w:tc>
        <w:tc>
          <w:tcPr>
            <w:tcW w:w="0" w:type="auto"/>
            <w:vAlign w:val="center"/>
            <w:hideMark/>
          </w:tcPr>
          <w:p w:rsidR="00304DB7" w:rsidRPr="00304DB7" w:rsidRDefault="00304DB7" w:rsidP="00304D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4D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dítě Ježíš, hůl, koš, lilie, tesařské a truhlářské nástroje </w:t>
            </w:r>
          </w:p>
        </w:tc>
      </w:tr>
    </w:tbl>
    <w:p w:rsidR="001D32A6" w:rsidRPr="00304DB7" w:rsidRDefault="001D32A6" w:rsidP="00304DB7">
      <w:pPr>
        <w:spacing w:line="240" w:lineRule="auto"/>
        <w:rPr>
          <w:color w:val="943634" w:themeColor="accent2" w:themeShade="BF"/>
          <w:sz w:val="32"/>
          <w:szCs w:val="32"/>
        </w:rPr>
      </w:pPr>
    </w:p>
    <w:p w:rsidR="00304DB7" w:rsidRDefault="00304DB7" w:rsidP="00304DB7">
      <w:pPr>
        <w:pStyle w:val="NoSpacing"/>
        <w:rPr>
          <w:color w:val="943634" w:themeColor="accent2" w:themeShade="BF"/>
          <w:sz w:val="32"/>
          <w:szCs w:val="32"/>
          <w:shd w:val="clear" w:color="auto" w:fill="FFFFFF"/>
        </w:rPr>
      </w:pPr>
      <w:r w:rsidRPr="00304DB7">
        <w:rPr>
          <w:color w:val="943634" w:themeColor="accent2" w:themeShade="BF"/>
          <w:sz w:val="32"/>
          <w:szCs w:val="32"/>
          <w:shd w:val="clear" w:color="auto" w:fill="FFFFFF"/>
        </w:rPr>
        <w:t>ŽIVOTOPIS</w:t>
      </w:r>
    </w:p>
    <w:p w:rsidR="00A34FFD" w:rsidRDefault="00A34FFD" w:rsidP="00304DB7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Pocházel z královského rodu Davidova a v evangeliu je nazván mužem spravedlivým.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Bohem byl vyvolen za snoubence Panny Marie.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jejich ctnostném manželství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jim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byla pojítkem Boží láska, která je obdařila zázračně počatým plodem, jenž se stal naší spásou.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Jejich život nebyl snadný, ale naopak, protože ke spáse nevede cesta pohodlím.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Přesto je plná radosti, neboť je to cesta víry, plná lásky a života ve spojení s Bohem.</w:t>
      </w:r>
      <w:proofErr w:type="gramEnd"/>
    </w:p>
    <w:p w:rsidR="00A34FFD" w:rsidRDefault="00A34FFD" w:rsidP="00A34FFD">
      <w:pPr>
        <w:pStyle w:val="odstavec"/>
        <w:spacing w:before="105" w:beforeAutospacing="0" w:after="0" w:afterAutospacing="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Sv. Josef zemřel v Nazaretě, ještě před veřejným vystoupením Pána Ježíše.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34FFD" w:rsidRDefault="00A34FFD" w:rsidP="00A34FFD">
      <w:pPr>
        <w:pStyle w:val="odstavec"/>
        <w:spacing w:before="105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57E50"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B9AC21F" wp14:editId="5B15FC3F">
            <wp:simplePos x="0" y="0"/>
            <wp:positionH relativeFrom="column">
              <wp:posOffset>-50800</wp:posOffset>
            </wp:positionH>
            <wp:positionV relativeFrom="paragraph">
              <wp:posOffset>83185</wp:posOffset>
            </wp:positionV>
            <wp:extent cx="1853565" cy="2843530"/>
            <wp:effectExtent l="0" t="0" r="0" b="0"/>
            <wp:wrapSquare wrapText="bothSides"/>
            <wp:docPr id="1" name="Picture 1" descr="http://catholica.cz/images/99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997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V den 150.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výročí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titulu Ochránce všeobecné církve papež František vyhlásil Rok svatého Josefa, který potrvá do 8. 12. 2021.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 tomto roce platí mimořádné stanovení podmínek pro získání odpustků.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Viz poznámka* </w:t>
      </w:r>
    </w:p>
    <w:p w:rsidR="00A34FFD" w:rsidRDefault="00A34FFD" w:rsidP="00A34FFD">
      <w:pPr>
        <w:pStyle w:val="NoSpacing"/>
        <w:spacing w:line="276" w:lineRule="auto"/>
        <w:rPr>
          <w:color w:val="943634" w:themeColor="accent2" w:themeShade="BF"/>
          <w:sz w:val="32"/>
          <w:szCs w:val="32"/>
          <w:shd w:val="clear" w:color="auto" w:fill="FFFFFF"/>
        </w:rPr>
      </w:pPr>
    </w:p>
    <w:p w:rsidR="00A34FFD" w:rsidRPr="00304DB7" w:rsidRDefault="00A34FFD" w:rsidP="00304DB7">
      <w:pPr>
        <w:pStyle w:val="NoSpacing"/>
        <w:rPr>
          <w:color w:val="943634" w:themeColor="accent2" w:themeShade="BF"/>
          <w:sz w:val="32"/>
          <w:szCs w:val="32"/>
          <w:shd w:val="clear" w:color="auto" w:fill="FFFFFF"/>
        </w:rPr>
      </w:pPr>
    </w:p>
    <w:p w:rsidR="00304DB7" w:rsidRPr="00304DB7" w:rsidRDefault="00304DB7" w:rsidP="00304DB7">
      <w:pPr>
        <w:spacing w:before="375" w:after="0" w:line="240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304DB7">
        <w:rPr>
          <w:rFonts w:ascii="Arial" w:eastAsia="Times New Roman" w:hAnsi="Arial" w:cs="Arial"/>
          <w:caps/>
          <w:color w:val="6A0028"/>
          <w:sz w:val="29"/>
          <w:szCs w:val="29"/>
        </w:rPr>
        <w:t>ŽIVOTOPIS PRO MEDITACI</w:t>
      </w:r>
    </w:p>
    <w:p w:rsidR="00304DB7" w:rsidRPr="00304DB7" w:rsidRDefault="00304DB7" w:rsidP="00304DB7">
      <w:pPr>
        <w:spacing w:before="150" w:after="0" w:line="240" w:lineRule="auto"/>
        <w:outlineLvl w:val="1"/>
        <w:rPr>
          <w:rFonts w:ascii="Arial" w:eastAsia="Times New Roman" w:hAnsi="Arial" w:cs="Arial"/>
          <w:caps/>
          <w:color w:val="6A0028"/>
          <w:sz w:val="21"/>
          <w:szCs w:val="21"/>
        </w:rPr>
      </w:pPr>
      <w:r w:rsidRPr="00304DB7">
        <w:rPr>
          <w:rFonts w:ascii="Arial" w:eastAsia="Times New Roman" w:hAnsi="Arial" w:cs="Arial"/>
          <w:caps/>
          <w:color w:val="6A0028"/>
          <w:sz w:val="21"/>
          <w:szCs w:val="21"/>
        </w:rPr>
        <w:t>DŮVĚRYHODNÝ VZOR SPRAVEDLIVÉHO MUŽE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Byl vyvolenou hlavou Svaté Rodiny.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Toto jeho povolání má význam nejen pozemský, ale máme v něm nebeského patrona, jehož přímluva a důstojnost má váhu a je vzorem pro nás všechny.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Stojí po boku své snoubenky Panny Marie a hned po ní mu náleží čest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úcta.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Vyslovil to Pius XI., když ho 8.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12. 1870 prohlásil patronem celé Církve.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 to také důvod k tomu, aby se sv.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Josefovi a příkladu jeho života věnovala větší pozornost.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Připomeňme si postavení jeho snoubenky, která ač je svrchovanou Královnou, zůstává 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pokornou Boží služebnicí a pochopíme, že Josef, vzor spravedlivého muže, zůstává zcela v pozadí, aby vynikli ti, kterým to více přísluší.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Současná doba stále více potřebuje oslovovat i být oslovována celou Svatou Rodinou.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 dnes tedy jdeme k svatému Josefovi.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Narodil se v Betlémě.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 prvních kapitolách Matoušova a Lukášova evangelia vystupuje jako potomek krále Davida, ženich Panny Marie a zákonný pěstoun Pána Ježíše se všemi právy a povinnostmi otce rodiny z Nazareta.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Byl dřevozpracujícím dělníkem (viz Mt 13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,55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), hebrejsky charaš tzn.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tvořící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ze dřeva.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Pokud bychom se v Josefově životopise obírali apokryfy, legendami, zjeveními a výroky o něm, vyšel by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objemnou knihu.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Nám však budou stačit základní známé skutečnosti, abychom hlouběji poznali sv.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Josefa jako vzor, pomocníka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ochránce.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Zasnoubení Josefa s Marií podle židovského práva představovalo již pevnou vazbu.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Tento mladý zbožný pár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měl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všechny předpoklady pro šťastný život. Každý z nich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měl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své představy, které s naprostou samozřejmostí a s velkou láskou měnil, když poznal jiný Boží záměr. Maria, která počala z Ducha svatého, viděla, jaké problémy to bude Josefovi přinášet a chtěla je kompenzovat svou láskou vůči němu, ale nepovažovala se za povolanou vysvětlovat Josefovi nepochopitelné početí.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Josef, vida znaky mateřství u své snoubenky byl zraněný o to víc, že byli dohodnuti na mimořádném zachovávání svého panenství a panictví, pro které se rozhodli dříve, než byli povoláni stát se partnery.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Mátl ho jen pokoj, který z jeho snoubenky vyzařoval.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Postupujíc podle svého rozumu, chtěl ji snad uvolnit pro muže, který dle něj musel být otcem dítěte.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Jeho láska byla daleka toho změnit se v nenávist, která by souhlasila s trestem pro Marii, kterou pokládal najednou za příčinu svého strašného zranění.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Vždyť tuto jinak dokonalou bytost má tak jako tak ztratit.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Bude muset zůstat se svým trápením sám.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K situaci se postavil jako spravedlivý muž, který i nadále chtěl pro Marii největší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dobro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a rozhodl se od ní tajně odejít.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Písmo svaté říká: </w:t>
      </w:r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"Maria byla zasnoubena s Josefem.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Ale dříve, než spolu začali bydlet, ukázalo se, že počala z Ducha svatého.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Protože její muž Josef byl spravedlivý a nechtěl ji vydat pohaně, rozhodl se tajně se s ní rozejít.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Když už to chtěl udělat, zjevil se mu ve snu anděl Páně a řekl: ‚Josefe, synu Davidův, neboj se k sobě vzít svou manželku Marii.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Vždyť dítě, které počala, je z Ducha svatého.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Porodí syna a dáš mu jméno Ježíš; on totiž spasí svůj lid od hříchů.´ To všechno se stalo, aby se naplnilo, co řekl Pán ústy proroka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: ,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Hle, panna počne...´"(Mt 1.18-23).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Teprve až se Josef osvědčil, Bůh poslal anděla, aby mu řekl, jak se věci mají.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"Uklidnění" Josefa se událo, když jeho zraněné smysly byly vyřazené spánkem.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Důvod je u Boha.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My se můžeme jen dohadovat, že by třeba psychické zranění bylo překážkou v přijetí tak velké milosti.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Lidsky bychom byli schopni se ptát, proč Bůh nechal Josefa trpět takovým omylem?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 mnohá další proč, která Josefově duši byla zcela vzdálená.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Ale i to, co situaci měnilo, nemohlo by člověka nechat klidným, kdyby nebyl dokonale odevzdán do Boží vůle.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Josefovi se dostalo vysoké cti, důležitosti, zodpovědnosti a důvěry.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Josef však nikdy nepřestal být pokorným služebníkem Božím.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Z Josefových ctností mimořádně vyniká víra.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U něj vidíme, že věřit znamená připustit všechno, co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Boha přichází a někdy i všeho zanechat, všechno nechat běžet a všechno opustit. Jen nikdy nepřipustit, že by Bůh opustil toho, kdo se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něj spolehne. Jan Pavel II.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jeho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víru přirovnal k víře Abrahámově, pro postoj naprosté odevzdanosti Boží prozřetelnosti.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 tom nám má být vzorem.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 tato víra s láskou vůči Bohu i lidem byla uskutečňována v lásce k jeho snoubence a byla základem všech dalších ctností.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Josef vzal Marii k sobě, tím před zákonem uznal její dítě za své i s přijetím plné otcovské odpovědnosti.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K tomu ho pověřil Bůh, když mu ústy anděla řekl, aby dal dítěti jméno; to bylo podle zákona vyhrazeno otci.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Tak Josefova role překračuje roli pěstouna.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A34FFD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49BF4A" wp14:editId="743C4016">
            <wp:simplePos x="0" y="0"/>
            <wp:positionH relativeFrom="column">
              <wp:posOffset>6985</wp:posOffset>
            </wp:positionH>
            <wp:positionV relativeFrom="paragraph">
              <wp:posOffset>132080</wp:posOffset>
            </wp:positionV>
            <wp:extent cx="2483485" cy="1621155"/>
            <wp:effectExtent l="0" t="0" r="0" b="0"/>
            <wp:wrapSquare wrapText="bothSides"/>
            <wp:docPr id="2" name="Picture 2" descr="https://odnmedia.s3.amazonaws.com/image/sjm/text59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dnmedia.s3.amazonaws.com/image/sjm/text59i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Podle Jana Pavla II. </w:t>
      </w:r>
      <w:proofErr w:type="gramStart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>Maria a Josef mohli spolu prožívat charisma panenství i dar manželství jako zcela výjimečnou životní cestu, ale přesto skutečné manželství.</w:t>
      </w:r>
      <w:proofErr w:type="gramEnd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A Ježíš tak </w:t>
      </w:r>
      <w:proofErr w:type="gramStart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>měl</w:t>
      </w:r>
      <w:proofErr w:type="gramEnd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vyrůstat v rodině, která zajišťuje normální rozvoj osobnosti dítěte.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Jejich vzájemná láska byla poznamenána, či spíše okrášlena úctou k Bohu, který se nacházel uprostřed nich.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Všichni členové rodiny vynikali mimořádnou pokorou, kterou nestavěli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obdiv světu, ale byla intimním projevem úcty odůvodněné tím, že zároveň patřila Bohu, jehož přítomnost byla jejich tajemstvím.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Také dnešní křesťanské rodiny mají být živými svatyněmi Boha.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Uprostřed nich ve stejné lásce mají vyrůstat děti ve svatý Boží 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lastRenderedPageBreak/>
        <w:t>lid.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 tuto odpovědnost přijímají při svátosti manželství, ze které mají celý život žít, stále se sjednocujíce s Bohem, přijímaným ve svátosti eucharistie.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Z dalších Josefových vlastností bývají uváděny spravedlnost, poslušnost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ochota k službě.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Spravedlnost je míněna především ve vztahu k Bohu.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Jak papež Jan Pavel II.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řekl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, dnes je velmi potřebné objevit znovu hodnotu prostoty a poslušnosti, respektování a láskyplného hledání Boží vůle, jak vidíme u Josefa.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Svatý Josef žil ve službě své snoubence a Božímu Synu.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Stal se tak pro věřící výmluvným svědectvím, že "kralovat" znamená "sloužit".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(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viz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slova před Anděl Páně 18. 3. 01)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Čteme-li evangelium, pak z dalších Josefových vlastností vyniká mlčenlivost.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Mlčenlivost vyjadřující souhlas s Boží vůlí, mlčenlivost uschopňující naslouchat, mlčenlivost jejímž ovocem je pokoj.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Boží láska mu stačila, aby setrval ve vnitřním mlčení jako v odlesku nebeské blaženosti.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Jeho život byl ustavičnou modlitbou.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On rostl v usebranosti a v jednotě s Bohem Spasitelem.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Zabýval se vnějšími věcmi v míře nezbytné pro život Svaté Rodiny.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Podle Bernardina Sienského byl především mužem kontemplace.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Jeho vnitřní mlčení bylo netečné vůči dění tohoto světa.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Duše ponořená v Boha prý poznává dokonale sklony lidského ducha a nepohoršuje se tím, ale dívá se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ně s klidným odstupem, který pramení z lásky.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Všechno zahaluje milosrdenstvím.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Lidé žijící s Bohem mají hluboký a bolestný soucit s tímto světem, s hříchy lidí a se zlem kolem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sebe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, ale tato bolest se pro ně nestává důvodem ke zlořečení ani k bědování, ale pouze soucitem.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Proto Josefa můžeme mít tak dobře nejen za vzor, ale i za důvěrníka, s jehož pomocí budeme schopni stávat se lepšími.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Josef byl tichý a jak se zdá většinou zůstával v pozadí.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Bylo-li však třeba, dovedl bez průtahů a překroucení vykonat, co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něj Bůh žádal.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Nebývaly to snadné věci.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 způsob pokynů ve snu my lidé vnímáme jako poněkud zvláštní.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Boží vůle, kterou byla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cesta do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Betléma, jako by zase pocházela od lidí.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Po úvaze o Josefových vlastnostech se vraťme k tomu, jak nám evangelium jeho život dále vykresluje.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Když byl první velký problém vyřešen, situaci zkomplikovalo římské nařízení o sčítání lidu.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K tomu se přiblížil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čas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Mariina porodu. </w:t>
      </w:r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"Josef se vydal z Galileje, z města Nazareta, do Judska, do města Davidova, které se nazývá Betlém, poněvadž byl z domu a rodu Davidova, aby se dal zapsat s Marií, která mu byla zasnoubena a čekala dítě.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Když tam byli, naplnily se dny a přišla její hodina.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I porodila svého prvorozeného syna, zavinula jej do plenek a položila do jeslí, protože se pro ně nenašlo místo pod střechou."(Lk 2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,4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-7)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Co vše tato zpráva představovala pro Josefa, který si zřejmě dělal iluze o svém rodišti!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Obyvatelé Betléma zpočátku neposkytli ani to nejskromnější pohostinství.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 nouzi využil znalost okolí a jeskynního útulku pro zvířata, který dle svých možností s největší láskou upravil pro narození největšího Davidova potomka a Spasitele světa - Syna Božího.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A34FFD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E86F30" wp14:editId="2AFE7BCD">
            <wp:simplePos x="0" y="0"/>
            <wp:positionH relativeFrom="column">
              <wp:posOffset>21590</wp:posOffset>
            </wp:positionH>
            <wp:positionV relativeFrom="paragraph">
              <wp:posOffset>123825</wp:posOffset>
            </wp:positionV>
            <wp:extent cx="2735580" cy="1818640"/>
            <wp:effectExtent l="0" t="0" r="7620" b="0"/>
            <wp:wrapSquare wrapText="bothSides"/>
            <wp:docPr id="4" name="Picture 4" descr="Vitráže, Okno, Kostel, Barevné, Únik, Egypt, Svat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ráže, Okno, Kostel, Barevné, Únik, Egypt, Svat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>Z dalších míst evangelia čteme: Přinesli ho do Jeruzaléma, aby ho představili Pánu, jak předpisuje zákon Páně. (</w:t>
      </w:r>
      <w:proofErr w:type="gramStart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>srov</w:t>
      </w:r>
      <w:proofErr w:type="gramEnd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Lk 2,22) V souvislosti se Simeonovým chvalozpěvem evangelista uvádí: </w:t>
      </w:r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"Jeho otec i matka byli plni údivu </w:t>
      </w:r>
      <w:proofErr w:type="gramStart"/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nad</w:t>
      </w:r>
      <w:proofErr w:type="gramEnd"/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slovy, která o něm slyšeli." (Lk 2</w:t>
      </w:r>
      <w:proofErr w:type="gramStart"/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,33</w:t>
      </w:r>
      <w:proofErr w:type="gramEnd"/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)</w:t>
      </w:r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Ta slova se hluboce dotkla jich obou. Odtud se ještě zřejmě vrátili do míst, kam se </w:t>
      </w:r>
      <w:proofErr w:type="gramStart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>jim</w:t>
      </w:r>
      <w:proofErr w:type="gramEnd"/>
      <w:r w:rsidR="00304DB7"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přišli poklonit mudrci. A vzápětí: </w:t>
      </w:r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"Když mudrci odešli, zjevil se Josefovi ve snu anděl Páně a řekl: ‚Vstaň, vezmi dítě i jeho matku, uteč do Egypta a zůstaň tam, dokud ti neřeknu. Herodes totiž bude po dítěti pátrat, aby ho zahubil.´ Vstal tedy, vzal v noci dítě i jeho matku, odebral se do Egypta. "(Mt 2</w:t>
      </w:r>
      <w:proofErr w:type="gramStart"/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,13</w:t>
      </w:r>
      <w:proofErr w:type="gramEnd"/>
      <w:r w:rsidR="00304DB7"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-14)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Ta událost způsobila Josefovi mnoho starostí.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Vidíme však jak skromný, zdánlivě málo podnikavý muž dokázal být velmi rozhodný, když šlo o vážné věci a plnění Boží vůle.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Takový odchod do ciziny normálně vyžadoval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čas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na přípravu. Josef neztrácel ani chvíli a pustil se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cestu bez turistické mapy a orientačních tabulí.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Obvykle prostí lidé cestovali s karavanou nebo ve větší skupině s vůdcem.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Směrem do Sinajské pouště jich nechodilo mnoho a Svatá Rodina utíkala před mocným pronásledovatelem, takže se nemohla ani mnoho vyptávat. Byla odkázána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svou moudrost, odvahu a zejména na Boží prozřetelnost, která si žádala velké oběti od svých vyvolených.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V Egyptě bylo více židovských kolonií, které mohly utečencům poskytnout pohostinství.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Podle staré křesťanské tradice i podle vidění blah.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Kateřiny Emmerichové Svatá Rodina přes Heliopole, kde se zdržela možná rok, 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došla do osady Matariyeh či Matareje, severovýchodně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Káhiry a tam se usadila. Josef živil rodinu svým řemeslem, přičemž se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asi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rekvalifikoval i na stavbu proutěných obydlí.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„Když Herodes zemřel, zjevil se v Egyptě Josefovi ve snu anděl Páně a řekl: ,Vstaň, vezmi dítě i jeho matku a jdi do izraelské země, protože ti, kdo ukládali dítěti o život, už zemřeli.´ Vstal tedy, vzal dítě i jeho matku a odebral se do izraelské země. Ale když uslyšel, že je v Judsku místo svého otce Heroda králem Archelaus, bál se tam jít a podle pokynu ve snu se odebral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na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území galilejské. Šel tedy a usadil se v městě, které se jmenuje Nazaret, aby se splnilo, co je řečeno ústy proroků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: ,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Bude nazýván Nazaretský.´"(Mt 2,19-23)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Nemůžeme říci, že by Josef vykonával Boží pokyny bezmyšlenkovitě.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Poslušnost spojoval s moudrou starostlivostí, jak vidíme při jeho návratu.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Poslední zpráva o Josefovi je v Lukášově evangeliu v souvislosti s poutí dvanáctiletého Ježíše.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Hned v prvním verši se zrcadlí uspořádaný náboženský život: </w:t>
      </w:r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"Jeho rodiče putovali každý rok do Jeruzaléma na velikonoční svátky. Když mu bylo 12 let, vydali se tam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na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svátky jako obvykle.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A když ukončili sváteční dni a vraceli se domů, zůstal chlapec Ježíš v Jeruzalémě, a jeho rodiče to nezpozorovali.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V domnění, že je ve skupině (poutníků), ušli den cesty; (teprve potom) ho hledali mezi příbuznými a známými.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Když ho nenašli, vrátili se do Jeruzaléma a hledali ho. Po třech dnech ho našli v chrámě, jak sedí uprostřed učitelů, poslouchá je a dává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jim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otázky. Všichni, kdo ho slyšeli, žasli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nad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jeho chápavostí a nad jeho odpověďmi. Když ho (rodiče) uviděli, celí se zarazili a jeho matka mu řekla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: ,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Dítě, proč jsi nám to udělal? Hle, tvůj otec i já jsme tě s bolestí hledali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!´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Odpověděl jim: ,Proč jste mě hledali? Nevěděli jste, že já musím být v tom, co je mého Otce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?´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Ale oni nepochopili, co jim tím chtěl říci. Potom se s nimi vydal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na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zpáteční cestu, šel do Nazareta a poslouchal je.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Jeho matka to všechno uchovávala ve svém srdci."( Lk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2,41 - 51)</w:t>
      </w: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Z Markova evangelia vyplývá, že se Ježíš vyučil v Josefově řemesle, a v době svého veřejného vystoupení již Josef nežil.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"Copak to není ten tesař, syn Mariin a příbuzný Jakubův, Josefův, Judův a Šimonův?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A nežijí jeho příbuzné tady mezi námi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?“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(Mk 6</w:t>
      </w: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,3</w:t>
      </w:r>
      <w:proofErr w:type="gramEnd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)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Dá se usuzovat, že Josef zemřel v období Ježíšovy dospělosti.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Mnohé spisy a legendy ukazují smrt Josefa v růžových barvách.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I bez nich je jisté, že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měl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čest umírat v Ježíšově blízkosti, snad přímo v objetí Spasitele světa.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 druhou stranu se dá říci, že se s ním dočasně loučil, a to lehké nebylo.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Ježíš mu však jistě v té chvíli oplácel lásku, takže se Josef loučil se světem v ovzduší Boží lásky a milosti.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To byl důvod, pro který je uctíván jako patron dobré smrti.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Jeho jedinečná úloha mu zajistila i významné místo v úctě Církve.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375" w:after="0" w:line="240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 w:rsidRPr="00304DB7">
        <w:rPr>
          <w:rFonts w:ascii="Arial" w:eastAsia="Times New Roman" w:hAnsi="Arial" w:cs="Arial"/>
          <w:caps/>
          <w:color w:val="6A0028"/>
          <w:sz w:val="29"/>
          <w:szCs w:val="29"/>
        </w:rPr>
        <w:t>PŘEDSEVZETÍ, MODLITBA</w:t>
      </w:r>
    </w:p>
    <w:p w:rsidR="00304DB7" w:rsidRPr="00304DB7" w:rsidRDefault="00304DB7" w:rsidP="0030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Budu dnes usilovat o některou konkrétní ctnost sv.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Josefa.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Svatý Josefe, uč nás Boha milovat a hříchu se vždy varovat, ať žĳeme zde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světě jako Ježíš a Maria s tebou v Nazaretě.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Ježíši, Maria, Josefe, miluji vás, zachraňte duše!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K tobě, svatý Josefe, přicházíme ve své tísni.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Když jsme vzývali o pomoc tvou přesvatou snoubenku, žádáme s důvěrou i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tebe ochranu. Pro lásku, která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tě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pojila s neposkvrněnou Pannou a Bohorodičkou, a pro otcovskou lásku, s kterou jsi objímal Ježíše, pokorně prosíme: shlédni milostivě na dědictví, které si Ježíš Kristus získal svou krví, a přispívej nám v našich potřebách svou mocnou přímluvou. Starostlivý strážce svaté rodiny, opatruj vyvolený lid Ježíše Krista. Odvrať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nás, laskavý otče, všechnu nákazu bludů a mravní zkaženosti. Náš mocný ochránce, milostivě nám z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nebe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pomáhej v tomto boji s mocnostmi temna a jako jsi kdysi vysvobodil Ježíše z nebezpečí života, tak nyní braň církev Boží proti úkladům nepřátel a proti všemu protivenství. Nás pak všechny ustavičně ochraňuj, abychom podle tvého příkladu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s tvou pomocí svatě žili, zbožně zemřeli a dosáhli věčné blaženosti v nebesích. Amen.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Z kancionálu k sv.Josefovi po růžencové pobožnosti.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"Všemohoucí Bože, Tys povolal svatého Josefa, aby už </w:t>
      </w:r>
      <w:proofErr w:type="gramStart"/>
      <w:r w:rsidRPr="00304DB7">
        <w:rPr>
          <w:rFonts w:ascii="Arial" w:eastAsia="Times New Roman" w:hAnsi="Arial" w:cs="Arial"/>
          <w:color w:val="000000"/>
          <w:sz w:val="20"/>
          <w:szCs w:val="20"/>
        </w:rPr>
        <w:t>od</w:t>
      </w:r>
      <w:proofErr w:type="gramEnd"/>
      <w:r w:rsidRPr="00304DB7">
        <w:rPr>
          <w:rFonts w:ascii="Arial" w:eastAsia="Times New Roman" w:hAnsi="Arial" w:cs="Arial"/>
          <w:color w:val="000000"/>
          <w:sz w:val="20"/>
          <w:szCs w:val="20"/>
        </w:rPr>
        <w:t xml:space="preserve"> počátku chránil dílo našeho vykoupení; dej, ať Tvá církev s jeho pomocí věrně plní svůj úkol při uskutečňování díla spásy. Skrze Krista, našeho Pána. Amen." </w:t>
      </w:r>
    </w:p>
    <w:p w:rsidR="00304DB7" w:rsidRPr="00304DB7" w:rsidRDefault="00304DB7" w:rsidP="00304DB7">
      <w:pPr>
        <w:spacing w:before="105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4DB7">
        <w:rPr>
          <w:rFonts w:ascii="Arial" w:eastAsia="Times New Roman" w:hAnsi="Arial" w:cs="Arial"/>
          <w:i/>
          <w:iCs/>
          <w:color w:val="000000"/>
          <w:sz w:val="21"/>
          <w:szCs w:val="21"/>
        </w:rPr>
        <w:t>Závěrečná modlitba s breviáře.</w:t>
      </w:r>
      <w:proofErr w:type="gramEnd"/>
    </w:p>
    <w:p w:rsidR="004C1315" w:rsidRDefault="004C1315" w:rsidP="004C1315">
      <w:pPr>
        <w:pStyle w:val="NoSpacing"/>
      </w:pPr>
    </w:p>
    <w:p w:rsidR="004C1315" w:rsidRPr="004C1315" w:rsidRDefault="004C1315" w:rsidP="004C1315">
      <w:pPr>
        <w:pStyle w:val="NoSpacing"/>
        <w:rPr>
          <w:rFonts w:ascii="Verdana" w:hAnsi="Verdana"/>
          <w:i/>
          <w:lang w:val="cs-CZ"/>
        </w:rPr>
      </w:pPr>
      <w:r>
        <w:rPr>
          <w:rFonts w:ascii="Verdana" w:hAnsi="Verdana"/>
          <w:i/>
        </w:rPr>
        <w:t xml:space="preserve">Se </w:t>
      </w:r>
      <w:r>
        <w:rPr>
          <w:rFonts w:ascii="Verdana" w:hAnsi="Verdana"/>
          <w:i/>
          <w:lang w:val="cs-CZ"/>
        </w:rPr>
        <w:t xml:space="preserve">souhlasem autora ze stránkách </w:t>
      </w:r>
      <w:hyperlink r:id="rId11" w:history="1">
        <w:r w:rsidRPr="00D50925">
          <w:rPr>
            <w:rStyle w:val="Hyperlink"/>
            <w:rFonts w:ascii="Verdana" w:hAnsi="Verdana"/>
            <w:i/>
            <w:lang w:val="cs-CZ"/>
          </w:rPr>
          <w:t>www.catholica.cz</w:t>
        </w:r>
      </w:hyperlink>
      <w:r>
        <w:rPr>
          <w:rFonts w:ascii="Verdana" w:hAnsi="Verdana"/>
          <w:i/>
          <w:lang w:val="cs-CZ"/>
        </w:rPr>
        <w:t xml:space="preserve"> připravil k tisku Iosi Fickl</w:t>
      </w:r>
      <w:bookmarkStart w:id="0" w:name="_GoBack"/>
      <w:bookmarkEnd w:id="0"/>
    </w:p>
    <w:sectPr w:rsidR="004C1315" w:rsidRPr="004C1315" w:rsidSect="00C5684A">
      <w:footerReference w:type="default" r:id="rId12"/>
      <w:pgSz w:w="12240" w:h="15840"/>
      <w:pgMar w:top="993" w:right="90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89" w:rsidRDefault="00BF6789" w:rsidP="00304DB7">
      <w:pPr>
        <w:spacing w:after="0" w:line="240" w:lineRule="auto"/>
      </w:pPr>
      <w:r>
        <w:separator/>
      </w:r>
    </w:p>
  </w:endnote>
  <w:endnote w:type="continuationSeparator" w:id="0">
    <w:p w:rsidR="00BF6789" w:rsidRDefault="00BF6789" w:rsidP="0030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829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DB7" w:rsidRDefault="00304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3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4DB7" w:rsidRDefault="00304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89" w:rsidRDefault="00BF6789" w:rsidP="00304DB7">
      <w:pPr>
        <w:spacing w:after="0" w:line="240" w:lineRule="auto"/>
      </w:pPr>
      <w:r>
        <w:separator/>
      </w:r>
    </w:p>
  </w:footnote>
  <w:footnote w:type="continuationSeparator" w:id="0">
    <w:p w:rsidR="00BF6789" w:rsidRDefault="00BF6789" w:rsidP="0030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B7"/>
    <w:rsid w:val="001D32A6"/>
    <w:rsid w:val="00304DB7"/>
    <w:rsid w:val="004C1315"/>
    <w:rsid w:val="004D3782"/>
    <w:rsid w:val="007C4CB0"/>
    <w:rsid w:val="00A34FFD"/>
    <w:rsid w:val="00BF6789"/>
    <w:rsid w:val="00C5684A"/>
    <w:rsid w:val="00D8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4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">
    <w:name w:val="nadpis"/>
    <w:basedOn w:val="DefaultParagraphFont"/>
    <w:rsid w:val="00304DB7"/>
  </w:style>
  <w:style w:type="character" w:customStyle="1" w:styleId="nadpisdatum">
    <w:name w:val="nadpisdatum"/>
    <w:basedOn w:val="DefaultParagraphFont"/>
    <w:rsid w:val="00304DB7"/>
  </w:style>
  <w:style w:type="paragraph" w:styleId="NoSpacing">
    <w:name w:val="No Spacing"/>
    <w:uiPriority w:val="1"/>
    <w:qFormat/>
    <w:rsid w:val="00304D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B7"/>
  </w:style>
  <w:style w:type="paragraph" w:styleId="Footer">
    <w:name w:val="footer"/>
    <w:basedOn w:val="Normal"/>
    <w:link w:val="FooterChar"/>
    <w:uiPriority w:val="99"/>
    <w:unhideWhenUsed/>
    <w:rsid w:val="0030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B7"/>
  </w:style>
  <w:style w:type="character" w:customStyle="1" w:styleId="Heading2Char">
    <w:name w:val="Heading 2 Char"/>
    <w:basedOn w:val="DefaultParagraphFont"/>
    <w:link w:val="Heading2"/>
    <w:uiPriority w:val="9"/>
    <w:rsid w:val="00304DB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dnadpis">
    <w:name w:val="podnadpis"/>
    <w:basedOn w:val="Normal"/>
    <w:rsid w:val="0030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0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4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">
    <w:name w:val="nadpis"/>
    <w:basedOn w:val="DefaultParagraphFont"/>
    <w:rsid w:val="00304DB7"/>
  </w:style>
  <w:style w:type="character" w:customStyle="1" w:styleId="nadpisdatum">
    <w:name w:val="nadpisdatum"/>
    <w:basedOn w:val="DefaultParagraphFont"/>
    <w:rsid w:val="00304DB7"/>
  </w:style>
  <w:style w:type="paragraph" w:styleId="NoSpacing">
    <w:name w:val="No Spacing"/>
    <w:uiPriority w:val="1"/>
    <w:qFormat/>
    <w:rsid w:val="00304D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B7"/>
  </w:style>
  <w:style w:type="paragraph" w:styleId="Footer">
    <w:name w:val="footer"/>
    <w:basedOn w:val="Normal"/>
    <w:link w:val="FooterChar"/>
    <w:uiPriority w:val="99"/>
    <w:unhideWhenUsed/>
    <w:rsid w:val="0030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B7"/>
  </w:style>
  <w:style w:type="character" w:customStyle="1" w:styleId="Heading2Char">
    <w:name w:val="Heading 2 Char"/>
    <w:basedOn w:val="DefaultParagraphFont"/>
    <w:link w:val="Heading2"/>
    <w:uiPriority w:val="9"/>
    <w:rsid w:val="00304DB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dnadpis">
    <w:name w:val="podnadpis"/>
    <w:basedOn w:val="Normal"/>
    <w:rsid w:val="0030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30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atholica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2021-03-10T08:20:00Z</cp:lastPrinted>
  <dcterms:created xsi:type="dcterms:W3CDTF">2021-03-10T08:05:00Z</dcterms:created>
  <dcterms:modified xsi:type="dcterms:W3CDTF">2021-03-10T08:26:00Z</dcterms:modified>
</cp:coreProperties>
</file>